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62" w:rsidRPr="00C5007C" w:rsidRDefault="001E1862" w:rsidP="001E1862">
      <w:pPr>
        <w:jc w:val="center"/>
        <w:rPr>
          <w:rFonts w:ascii="Times New Roman" w:hAnsi="Times New Roman" w:cs="Times New Roman"/>
          <w:b/>
          <w:noProof/>
          <w:sz w:val="32"/>
          <w:szCs w:val="32"/>
        </w:rPr>
      </w:pPr>
      <w:r w:rsidRPr="00C5007C">
        <w:rPr>
          <w:rFonts w:ascii="Times New Roman" w:hAnsi="Times New Roman" w:cs="Times New Roman"/>
          <w:b/>
          <w:noProof/>
          <w:sz w:val="32"/>
          <w:szCs w:val="32"/>
        </w:rPr>
        <w:t>Domicile Reservations in National Law Universities</w:t>
      </w:r>
    </w:p>
    <w:p w:rsidR="001E1862" w:rsidRDefault="001E1862" w:rsidP="001E1862">
      <w:pPr>
        <w:jc w:val="center"/>
        <w:rPr>
          <w:noProof/>
        </w:rPr>
      </w:pPr>
    </w:p>
    <w:p w:rsidR="004B68BB" w:rsidRPr="00981F7E" w:rsidRDefault="004B68BB" w:rsidP="001E1862">
      <w:pPr>
        <w:jc w:val="center"/>
        <w:rPr>
          <w:sz w:val="36"/>
          <w:szCs w:val="24"/>
        </w:rPr>
      </w:pPr>
      <w:r>
        <w:rPr>
          <w:noProof/>
          <w:lang w:val="en-IN" w:eastAsia="en-IN"/>
        </w:rPr>
        <w:drawing>
          <wp:inline distT="0" distB="0" distL="0" distR="0">
            <wp:extent cx="1905000" cy="1960684"/>
            <wp:effectExtent l="0" t="0" r="0" b="1905"/>
            <wp:docPr id="5"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6993" cy="1962735"/>
                    </a:xfrm>
                    <a:prstGeom prst="rect">
                      <a:avLst/>
                    </a:prstGeom>
                    <a:noFill/>
                    <a:ln>
                      <a:noFill/>
                    </a:ln>
                  </pic:spPr>
                </pic:pic>
              </a:graphicData>
            </a:graphic>
          </wp:inline>
        </w:drawing>
      </w:r>
    </w:p>
    <w:p w:rsidR="004B68BB" w:rsidRPr="00981F7E" w:rsidRDefault="00BD72E3" w:rsidP="004B68BB">
      <w:pPr>
        <w:tabs>
          <w:tab w:val="left" w:pos="7005"/>
        </w:tabs>
        <w:jc w:val="center"/>
        <w:rPr>
          <w:rFonts w:ascii="Times New Roman" w:hAnsi="Times New Roman" w:cs="Times New Roman"/>
          <w:b/>
          <w:sz w:val="28"/>
          <w:szCs w:val="24"/>
        </w:rPr>
      </w:pPr>
      <w:r>
        <w:rPr>
          <w:rFonts w:ascii="Times New Roman" w:hAnsi="Times New Roman" w:cs="Times New Roman"/>
          <w:b/>
          <w:noProof/>
          <w:sz w:val="28"/>
          <w:szCs w:val="24"/>
          <w:lang w:val="en-IN" w:eastAsia="en-IN"/>
        </w:rPr>
        <w:drawing>
          <wp:inline distT="0" distB="0" distL="0" distR="0">
            <wp:extent cx="4238625" cy="2143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ervation-copy-160726163246-thumbnail-4.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38625" cy="2143125"/>
                    </a:xfrm>
                    <a:prstGeom prst="rect">
                      <a:avLst/>
                    </a:prstGeom>
                  </pic:spPr>
                </pic:pic>
              </a:graphicData>
            </a:graphic>
          </wp:inline>
        </w:drawing>
      </w:r>
    </w:p>
    <w:p w:rsidR="004B68BB" w:rsidRDefault="004B68BB" w:rsidP="004B68BB">
      <w:pPr>
        <w:rPr>
          <w:rFonts w:ascii="Times New Roman" w:hAnsi="Times New Roman" w:cs="Times New Roman"/>
          <w:sz w:val="24"/>
          <w:szCs w:val="40"/>
        </w:rPr>
      </w:pPr>
    </w:p>
    <w:p w:rsidR="004B68BB" w:rsidRPr="00981F7E" w:rsidRDefault="004B68BB" w:rsidP="001E1862">
      <w:pPr>
        <w:jc w:val="center"/>
        <w:rPr>
          <w:rFonts w:ascii="Times New Roman" w:hAnsi="Times New Roman" w:cs="Times New Roman"/>
          <w:sz w:val="24"/>
          <w:szCs w:val="40"/>
        </w:rPr>
      </w:pPr>
      <w:r w:rsidRPr="00981F7E">
        <w:rPr>
          <w:rFonts w:ascii="Times New Roman" w:hAnsi="Times New Roman" w:cs="Times New Roman"/>
          <w:sz w:val="24"/>
          <w:szCs w:val="40"/>
        </w:rPr>
        <w:t>Submitted by:</w:t>
      </w:r>
    </w:p>
    <w:p w:rsidR="004B68BB" w:rsidRPr="000E21D7" w:rsidRDefault="004B68BB" w:rsidP="001E1862">
      <w:pPr>
        <w:jc w:val="center"/>
        <w:rPr>
          <w:rFonts w:ascii="Times New Roman" w:hAnsi="Times New Roman" w:cs="Times New Roman"/>
          <w:b/>
          <w:sz w:val="34"/>
          <w:szCs w:val="32"/>
        </w:rPr>
      </w:pPr>
      <w:r w:rsidRPr="000E21D7">
        <w:rPr>
          <w:rFonts w:ascii="Times New Roman" w:hAnsi="Times New Roman" w:cs="Times New Roman"/>
          <w:b/>
          <w:sz w:val="34"/>
          <w:szCs w:val="32"/>
        </w:rPr>
        <w:t>Ishika Sharma</w:t>
      </w:r>
    </w:p>
    <w:p w:rsidR="004B68BB" w:rsidRPr="00981F7E" w:rsidRDefault="004B68BB" w:rsidP="001E1862">
      <w:pPr>
        <w:jc w:val="center"/>
        <w:rPr>
          <w:rFonts w:ascii="Times New Roman" w:hAnsi="Times New Roman" w:cs="Times New Roman"/>
          <w:sz w:val="24"/>
          <w:szCs w:val="32"/>
        </w:rPr>
      </w:pPr>
      <w:r w:rsidRPr="00981F7E">
        <w:rPr>
          <w:rFonts w:ascii="Times New Roman" w:hAnsi="Times New Roman" w:cs="Times New Roman"/>
          <w:sz w:val="24"/>
          <w:szCs w:val="32"/>
        </w:rPr>
        <w:t>Post: Intern</w:t>
      </w:r>
    </w:p>
    <w:p w:rsidR="004B68BB" w:rsidRPr="00981F7E" w:rsidRDefault="004B68BB" w:rsidP="001E1862">
      <w:pPr>
        <w:jc w:val="center"/>
        <w:rPr>
          <w:rFonts w:ascii="Times New Roman" w:hAnsi="Times New Roman" w:cs="Times New Roman"/>
          <w:sz w:val="28"/>
          <w:szCs w:val="40"/>
        </w:rPr>
      </w:pPr>
      <w:r w:rsidRPr="00981F7E">
        <w:rPr>
          <w:rFonts w:ascii="Times New Roman" w:hAnsi="Times New Roman" w:cs="Times New Roman"/>
          <w:sz w:val="24"/>
          <w:szCs w:val="32"/>
        </w:rPr>
        <w:t>College: Symbiosis Law School, Pune</w:t>
      </w:r>
    </w:p>
    <w:p w:rsidR="004B68BB" w:rsidRPr="00981F7E" w:rsidRDefault="004B68BB" w:rsidP="001E1862">
      <w:pPr>
        <w:jc w:val="center"/>
        <w:rPr>
          <w:rFonts w:ascii="Times New Roman" w:hAnsi="Times New Roman" w:cs="Times New Roman"/>
          <w:sz w:val="24"/>
          <w:szCs w:val="32"/>
        </w:rPr>
      </w:pPr>
      <w:r w:rsidRPr="00981F7E">
        <w:rPr>
          <w:rFonts w:ascii="Times New Roman" w:hAnsi="Times New Roman" w:cs="Times New Roman"/>
          <w:sz w:val="24"/>
          <w:szCs w:val="32"/>
        </w:rPr>
        <w:t>Course: 3</w:t>
      </w:r>
      <w:r w:rsidRPr="00981F7E">
        <w:rPr>
          <w:rFonts w:ascii="Times New Roman" w:hAnsi="Times New Roman" w:cs="Times New Roman"/>
          <w:sz w:val="24"/>
          <w:szCs w:val="32"/>
          <w:vertAlign w:val="superscript"/>
        </w:rPr>
        <w:t xml:space="preserve">rd </w:t>
      </w:r>
      <w:r w:rsidRPr="00981F7E">
        <w:rPr>
          <w:rFonts w:ascii="Times New Roman" w:hAnsi="Times New Roman" w:cs="Times New Roman"/>
          <w:sz w:val="24"/>
          <w:szCs w:val="32"/>
        </w:rPr>
        <w:t>year, BALLB (Hons.)</w:t>
      </w:r>
    </w:p>
    <w:p w:rsidR="004B68BB" w:rsidRPr="00981F7E" w:rsidRDefault="004B68BB" w:rsidP="001E1862">
      <w:pPr>
        <w:jc w:val="center"/>
        <w:rPr>
          <w:rFonts w:ascii="Times New Roman" w:hAnsi="Times New Roman" w:cs="Times New Roman"/>
          <w:sz w:val="24"/>
          <w:szCs w:val="32"/>
        </w:rPr>
      </w:pPr>
      <w:r w:rsidRPr="00981F7E">
        <w:rPr>
          <w:rFonts w:ascii="Times New Roman" w:hAnsi="Times New Roman" w:cs="Times New Roman"/>
          <w:sz w:val="24"/>
          <w:szCs w:val="32"/>
        </w:rPr>
        <w:t>Mob No.: 8989877661</w:t>
      </w:r>
    </w:p>
    <w:p w:rsidR="004B68BB" w:rsidRPr="00981F7E" w:rsidRDefault="004B68BB" w:rsidP="001E1862">
      <w:pPr>
        <w:jc w:val="center"/>
        <w:rPr>
          <w:rFonts w:ascii="Times New Roman" w:hAnsi="Times New Roman" w:cs="Times New Roman"/>
          <w:sz w:val="24"/>
          <w:szCs w:val="32"/>
        </w:rPr>
      </w:pPr>
      <w:r w:rsidRPr="00981F7E">
        <w:rPr>
          <w:rFonts w:ascii="Times New Roman" w:hAnsi="Times New Roman" w:cs="Times New Roman"/>
          <w:sz w:val="24"/>
          <w:szCs w:val="32"/>
        </w:rPr>
        <w:t xml:space="preserve">Email: </w:t>
      </w:r>
      <w:hyperlink r:id="rId10" w:history="1">
        <w:r w:rsidRPr="00981F7E">
          <w:rPr>
            <w:rStyle w:val="Hyperlink"/>
            <w:rFonts w:ascii="Times New Roman" w:hAnsi="Times New Roman" w:cs="Times New Roman"/>
            <w:sz w:val="24"/>
            <w:szCs w:val="32"/>
          </w:rPr>
          <w:t>ishikagsharma99@gmail.com</w:t>
        </w:r>
      </w:hyperlink>
    </w:p>
    <w:p w:rsidR="00C5007C" w:rsidRDefault="00C5007C" w:rsidP="00C5007C">
      <w:pPr>
        <w:jc w:val="center"/>
        <w:rPr>
          <w:rFonts w:ascii="Times New Roman" w:hAnsi="Times New Roman" w:cs="Times New Roman"/>
          <w:noProof/>
          <w:sz w:val="26"/>
          <w:szCs w:val="28"/>
        </w:rPr>
      </w:pPr>
    </w:p>
    <w:p w:rsidR="00C5007C" w:rsidRPr="00C5007C" w:rsidRDefault="00C5007C" w:rsidP="00C5007C">
      <w:pPr>
        <w:jc w:val="center"/>
        <w:rPr>
          <w:rFonts w:ascii="Times New Roman" w:hAnsi="Times New Roman" w:cs="Times New Roman"/>
          <w:noProof/>
          <w:sz w:val="26"/>
          <w:szCs w:val="28"/>
        </w:rPr>
      </w:pPr>
      <w:r w:rsidRPr="00C5007C">
        <w:rPr>
          <w:rFonts w:ascii="Times New Roman" w:hAnsi="Times New Roman" w:cs="Times New Roman"/>
          <w:noProof/>
          <w:sz w:val="26"/>
          <w:szCs w:val="28"/>
        </w:rPr>
        <w:t>May 15,2020</w:t>
      </w:r>
    </w:p>
    <w:p w:rsidR="00BD72E3" w:rsidRDefault="00BD72E3" w:rsidP="00C5007C">
      <w:pPr>
        <w:tabs>
          <w:tab w:val="left" w:pos="5947"/>
        </w:tabs>
      </w:pPr>
    </w:p>
    <w:sdt>
      <w:sdtPr>
        <w:rPr>
          <w:rFonts w:ascii="Times New Roman" w:eastAsiaTheme="minorHAnsi" w:hAnsi="Times New Roman" w:cs="Times New Roman"/>
          <w:b w:val="0"/>
          <w:smallCaps w:val="0"/>
          <w:color w:val="0000FF"/>
          <w:sz w:val="22"/>
          <w:szCs w:val="24"/>
        </w:rPr>
        <w:id w:val="1458836436"/>
        <w:docPartObj>
          <w:docPartGallery w:val="Table of Contents"/>
          <w:docPartUnique/>
        </w:docPartObj>
      </w:sdtPr>
      <w:sdtEndPr>
        <w:rPr>
          <w:bCs/>
          <w:noProof/>
          <w:color w:val="auto"/>
          <w:u w:val="none"/>
        </w:rPr>
      </w:sdtEndPr>
      <w:sdtContent>
        <w:p w:rsidR="000125E5" w:rsidRPr="00FE701A" w:rsidRDefault="00FE701A" w:rsidP="00FE701A">
          <w:pPr>
            <w:pStyle w:val="Heading1"/>
            <w:spacing w:line="360" w:lineRule="auto"/>
            <w:rPr>
              <w:rFonts w:ascii="Times New Roman" w:hAnsi="Times New Roman" w:cs="Times New Roman"/>
              <w:szCs w:val="24"/>
            </w:rPr>
          </w:pPr>
          <w:r w:rsidRPr="00FE701A">
            <w:rPr>
              <w:rFonts w:ascii="Times New Roman" w:hAnsi="Times New Roman" w:cs="Times New Roman"/>
              <w:szCs w:val="24"/>
            </w:rPr>
            <w:t>table of contents</w:t>
          </w:r>
        </w:p>
        <w:p w:rsidR="00FE701A" w:rsidRPr="00FE701A" w:rsidRDefault="00DF1D2A" w:rsidP="00FE701A">
          <w:pPr>
            <w:pStyle w:val="TOC1"/>
            <w:spacing w:line="360" w:lineRule="auto"/>
            <w:rPr>
              <w:rFonts w:ascii="Times New Roman" w:eastAsiaTheme="minorEastAsia" w:hAnsi="Times New Roman" w:cs="Times New Roman"/>
              <w:noProof/>
              <w:sz w:val="24"/>
              <w:szCs w:val="24"/>
            </w:rPr>
          </w:pPr>
          <w:r w:rsidRPr="00DF1D2A">
            <w:rPr>
              <w:rFonts w:ascii="Times New Roman" w:hAnsi="Times New Roman" w:cs="Times New Roman"/>
              <w:sz w:val="24"/>
              <w:szCs w:val="24"/>
            </w:rPr>
            <w:fldChar w:fldCharType="begin"/>
          </w:r>
          <w:r w:rsidR="000125E5" w:rsidRPr="00FE701A">
            <w:rPr>
              <w:rFonts w:ascii="Times New Roman" w:hAnsi="Times New Roman" w:cs="Times New Roman"/>
              <w:sz w:val="24"/>
              <w:szCs w:val="24"/>
            </w:rPr>
            <w:instrText xml:space="preserve"> TOC \o "1-3" \h \z \u </w:instrText>
          </w:r>
          <w:r w:rsidRPr="00DF1D2A">
            <w:rPr>
              <w:rFonts w:ascii="Times New Roman" w:hAnsi="Times New Roman" w:cs="Times New Roman"/>
              <w:sz w:val="24"/>
              <w:szCs w:val="24"/>
            </w:rPr>
            <w:fldChar w:fldCharType="separate"/>
          </w:r>
          <w:hyperlink w:anchor="_Toc40458586" w:history="1">
            <w:r w:rsidR="00FE701A" w:rsidRPr="00FE701A">
              <w:rPr>
                <w:rStyle w:val="Hyperlink"/>
                <w:rFonts w:ascii="Times New Roman" w:hAnsi="Times New Roman" w:cs="Times New Roman"/>
                <w:noProof/>
                <w:sz w:val="24"/>
                <w:szCs w:val="24"/>
              </w:rPr>
              <w:t>Abstract</w:t>
            </w:r>
            <w:r w:rsidR="00FE701A" w:rsidRPr="00FE701A">
              <w:rPr>
                <w:rFonts w:ascii="Times New Roman" w:hAnsi="Times New Roman" w:cs="Times New Roman"/>
                <w:noProof/>
                <w:webHidden/>
                <w:sz w:val="24"/>
                <w:szCs w:val="24"/>
              </w:rPr>
              <w:tab/>
            </w:r>
            <w:r w:rsidRPr="00FE701A">
              <w:rPr>
                <w:rFonts w:ascii="Times New Roman" w:hAnsi="Times New Roman" w:cs="Times New Roman"/>
                <w:noProof/>
                <w:webHidden/>
                <w:sz w:val="24"/>
                <w:szCs w:val="24"/>
              </w:rPr>
              <w:fldChar w:fldCharType="begin"/>
            </w:r>
            <w:r w:rsidR="00FE701A" w:rsidRPr="00FE701A">
              <w:rPr>
                <w:rFonts w:ascii="Times New Roman" w:hAnsi="Times New Roman" w:cs="Times New Roman"/>
                <w:noProof/>
                <w:webHidden/>
                <w:sz w:val="24"/>
                <w:szCs w:val="24"/>
              </w:rPr>
              <w:instrText xml:space="preserve"> PAGEREF _Toc40458586 \h </w:instrText>
            </w:r>
            <w:r w:rsidRPr="00FE701A">
              <w:rPr>
                <w:rFonts w:ascii="Times New Roman" w:hAnsi="Times New Roman" w:cs="Times New Roman"/>
                <w:noProof/>
                <w:webHidden/>
                <w:sz w:val="24"/>
                <w:szCs w:val="24"/>
              </w:rPr>
            </w:r>
            <w:r w:rsidRPr="00FE701A">
              <w:rPr>
                <w:rFonts w:ascii="Times New Roman" w:hAnsi="Times New Roman" w:cs="Times New Roman"/>
                <w:noProof/>
                <w:webHidden/>
                <w:sz w:val="24"/>
                <w:szCs w:val="24"/>
              </w:rPr>
              <w:fldChar w:fldCharType="separate"/>
            </w:r>
            <w:r w:rsidR="00FE701A" w:rsidRPr="00FE701A">
              <w:rPr>
                <w:rFonts w:ascii="Times New Roman" w:hAnsi="Times New Roman" w:cs="Times New Roman"/>
                <w:noProof/>
                <w:webHidden/>
                <w:sz w:val="24"/>
                <w:szCs w:val="24"/>
              </w:rPr>
              <w:t>3</w:t>
            </w:r>
            <w:r w:rsidRPr="00FE701A">
              <w:rPr>
                <w:rFonts w:ascii="Times New Roman" w:hAnsi="Times New Roman" w:cs="Times New Roman"/>
                <w:noProof/>
                <w:webHidden/>
                <w:sz w:val="24"/>
                <w:szCs w:val="24"/>
              </w:rPr>
              <w:fldChar w:fldCharType="end"/>
            </w:r>
          </w:hyperlink>
        </w:p>
        <w:p w:rsidR="00FE701A" w:rsidRPr="00FE701A" w:rsidRDefault="00DF1D2A" w:rsidP="00FE701A">
          <w:pPr>
            <w:pStyle w:val="TOC1"/>
            <w:spacing w:line="360" w:lineRule="auto"/>
            <w:rPr>
              <w:rFonts w:ascii="Times New Roman" w:eastAsiaTheme="minorEastAsia" w:hAnsi="Times New Roman" w:cs="Times New Roman"/>
              <w:noProof/>
              <w:sz w:val="24"/>
              <w:szCs w:val="24"/>
            </w:rPr>
          </w:pPr>
          <w:hyperlink w:anchor="_Toc40458587" w:history="1">
            <w:r w:rsidR="00FE701A" w:rsidRPr="00FE701A">
              <w:rPr>
                <w:rStyle w:val="Hyperlink"/>
                <w:rFonts w:ascii="Times New Roman" w:hAnsi="Times New Roman" w:cs="Times New Roman"/>
                <w:noProof/>
                <w:sz w:val="24"/>
                <w:szCs w:val="24"/>
              </w:rPr>
              <w:t>Introduction</w:t>
            </w:r>
            <w:r w:rsidR="00FE701A" w:rsidRPr="00FE701A">
              <w:rPr>
                <w:rFonts w:ascii="Times New Roman" w:hAnsi="Times New Roman" w:cs="Times New Roman"/>
                <w:noProof/>
                <w:webHidden/>
                <w:sz w:val="24"/>
                <w:szCs w:val="24"/>
              </w:rPr>
              <w:tab/>
            </w:r>
            <w:r w:rsidRPr="00FE701A">
              <w:rPr>
                <w:rFonts w:ascii="Times New Roman" w:hAnsi="Times New Roman" w:cs="Times New Roman"/>
                <w:noProof/>
                <w:webHidden/>
                <w:sz w:val="24"/>
                <w:szCs w:val="24"/>
              </w:rPr>
              <w:fldChar w:fldCharType="begin"/>
            </w:r>
            <w:r w:rsidR="00FE701A" w:rsidRPr="00FE701A">
              <w:rPr>
                <w:rFonts w:ascii="Times New Roman" w:hAnsi="Times New Roman" w:cs="Times New Roman"/>
                <w:noProof/>
                <w:webHidden/>
                <w:sz w:val="24"/>
                <w:szCs w:val="24"/>
              </w:rPr>
              <w:instrText xml:space="preserve"> PAGEREF _Toc40458587 \h </w:instrText>
            </w:r>
            <w:r w:rsidRPr="00FE701A">
              <w:rPr>
                <w:rFonts w:ascii="Times New Roman" w:hAnsi="Times New Roman" w:cs="Times New Roman"/>
                <w:noProof/>
                <w:webHidden/>
                <w:sz w:val="24"/>
                <w:szCs w:val="24"/>
              </w:rPr>
            </w:r>
            <w:r w:rsidRPr="00FE701A">
              <w:rPr>
                <w:rFonts w:ascii="Times New Roman" w:hAnsi="Times New Roman" w:cs="Times New Roman"/>
                <w:noProof/>
                <w:webHidden/>
                <w:sz w:val="24"/>
                <w:szCs w:val="24"/>
              </w:rPr>
              <w:fldChar w:fldCharType="separate"/>
            </w:r>
            <w:r w:rsidR="00FE701A" w:rsidRPr="00FE701A">
              <w:rPr>
                <w:rFonts w:ascii="Times New Roman" w:hAnsi="Times New Roman" w:cs="Times New Roman"/>
                <w:noProof/>
                <w:webHidden/>
                <w:sz w:val="24"/>
                <w:szCs w:val="24"/>
              </w:rPr>
              <w:t>3</w:t>
            </w:r>
            <w:r w:rsidRPr="00FE701A">
              <w:rPr>
                <w:rFonts w:ascii="Times New Roman" w:hAnsi="Times New Roman" w:cs="Times New Roman"/>
                <w:noProof/>
                <w:webHidden/>
                <w:sz w:val="24"/>
                <w:szCs w:val="24"/>
              </w:rPr>
              <w:fldChar w:fldCharType="end"/>
            </w:r>
          </w:hyperlink>
        </w:p>
        <w:p w:rsidR="00FE701A" w:rsidRPr="00FE701A" w:rsidRDefault="00DF1D2A" w:rsidP="00FE701A">
          <w:pPr>
            <w:pStyle w:val="TOC1"/>
            <w:spacing w:line="360" w:lineRule="auto"/>
            <w:rPr>
              <w:rFonts w:ascii="Times New Roman" w:eastAsiaTheme="minorEastAsia" w:hAnsi="Times New Roman" w:cs="Times New Roman"/>
              <w:noProof/>
              <w:sz w:val="24"/>
              <w:szCs w:val="24"/>
            </w:rPr>
          </w:pPr>
          <w:hyperlink w:anchor="_Toc40458588" w:history="1">
            <w:r w:rsidR="00FE701A" w:rsidRPr="00FE701A">
              <w:rPr>
                <w:rStyle w:val="Hyperlink"/>
                <w:rFonts w:ascii="Times New Roman" w:hAnsi="Times New Roman" w:cs="Times New Roman"/>
                <w:noProof/>
                <w:sz w:val="24"/>
                <w:szCs w:val="24"/>
              </w:rPr>
              <w:t>Position of domicile reservation in NLUs</w:t>
            </w:r>
            <w:r w:rsidR="00FE701A" w:rsidRPr="00FE701A">
              <w:rPr>
                <w:rFonts w:ascii="Times New Roman" w:hAnsi="Times New Roman" w:cs="Times New Roman"/>
                <w:noProof/>
                <w:webHidden/>
                <w:sz w:val="24"/>
                <w:szCs w:val="24"/>
              </w:rPr>
              <w:tab/>
            </w:r>
            <w:r w:rsidRPr="00FE701A">
              <w:rPr>
                <w:rFonts w:ascii="Times New Roman" w:hAnsi="Times New Roman" w:cs="Times New Roman"/>
                <w:noProof/>
                <w:webHidden/>
                <w:sz w:val="24"/>
                <w:szCs w:val="24"/>
              </w:rPr>
              <w:fldChar w:fldCharType="begin"/>
            </w:r>
            <w:r w:rsidR="00FE701A" w:rsidRPr="00FE701A">
              <w:rPr>
                <w:rFonts w:ascii="Times New Roman" w:hAnsi="Times New Roman" w:cs="Times New Roman"/>
                <w:noProof/>
                <w:webHidden/>
                <w:sz w:val="24"/>
                <w:szCs w:val="24"/>
              </w:rPr>
              <w:instrText xml:space="preserve"> PAGEREF _Toc40458588 \h </w:instrText>
            </w:r>
            <w:r w:rsidRPr="00FE701A">
              <w:rPr>
                <w:rFonts w:ascii="Times New Roman" w:hAnsi="Times New Roman" w:cs="Times New Roman"/>
                <w:noProof/>
                <w:webHidden/>
                <w:sz w:val="24"/>
                <w:szCs w:val="24"/>
              </w:rPr>
            </w:r>
            <w:r w:rsidRPr="00FE701A">
              <w:rPr>
                <w:rFonts w:ascii="Times New Roman" w:hAnsi="Times New Roman" w:cs="Times New Roman"/>
                <w:noProof/>
                <w:webHidden/>
                <w:sz w:val="24"/>
                <w:szCs w:val="24"/>
              </w:rPr>
              <w:fldChar w:fldCharType="separate"/>
            </w:r>
            <w:r w:rsidR="00FE701A" w:rsidRPr="00FE701A">
              <w:rPr>
                <w:rFonts w:ascii="Times New Roman" w:hAnsi="Times New Roman" w:cs="Times New Roman"/>
                <w:noProof/>
                <w:webHidden/>
                <w:sz w:val="24"/>
                <w:szCs w:val="24"/>
              </w:rPr>
              <w:t>5</w:t>
            </w:r>
            <w:r w:rsidRPr="00FE701A">
              <w:rPr>
                <w:rFonts w:ascii="Times New Roman" w:hAnsi="Times New Roman" w:cs="Times New Roman"/>
                <w:noProof/>
                <w:webHidden/>
                <w:sz w:val="24"/>
                <w:szCs w:val="24"/>
              </w:rPr>
              <w:fldChar w:fldCharType="end"/>
            </w:r>
          </w:hyperlink>
        </w:p>
        <w:p w:rsidR="00FE701A" w:rsidRPr="00FE701A" w:rsidRDefault="00DF1D2A" w:rsidP="00FE701A">
          <w:pPr>
            <w:pStyle w:val="TOC1"/>
            <w:spacing w:line="360" w:lineRule="auto"/>
            <w:rPr>
              <w:rFonts w:ascii="Times New Roman" w:eastAsiaTheme="minorEastAsia" w:hAnsi="Times New Roman" w:cs="Times New Roman"/>
              <w:noProof/>
              <w:sz w:val="24"/>
              <w:szCs w:val="24"/>
            </w:rPr>
          </w:pPr>
          <w:hyperlink w:anchor="_Toc40458589" w:history="1">
            <w:r w:rsidR="00FE701A" w:rsidRPr="00FE701A">
              <w:rPr>
                <w:rStyle w:val="Hyperlink"/>
                <w:rFonts w:ascii="Times New Roman" w:hAnsi="Times New Roman" w:cs="Times New Roman"/>
                <w:noProof/>
                <w:sz w:val="24"/>
                <w:szCs w:val="24"/>
              </w:rPr>
              <w:t>Need of reservation for achieving equality in development: Myth or reality</w:t>
            </w:r>
            <w:r w:rsidR="00FE701A" w:rsidRPr="00FE701A">
              <w:rPr>
                <w:rFonts w:ascii="Times New Roman" w:hAnsi="Times New Roman" w:cs="Times New Roman"/>
                <w:noProof/>
                <w:webHidden/>
                <w:sz w:val="24"/>
                <w:szCs w:val="24"/>
              </w:rPr>
              <w:tab/>
            </w:r>
            <w:r w:rsidRPr="00FE701A">
              <w:rPr>
                <w:rFonts w:ascii="Times New Roman" w:hAnsi="Times New Roman" w:cs="Times New Roman"/>
                <w:noProof/>
                <w:webHidden/>
                <w:sz w:val="24"/>
                <w:szCs w:val="24"/>
              </w:rPr>
              <w:fldChar w:fldCharType="begin"/>
            </w:r>
            <w:r w:rsidR="00FE701A" w:rsidRPr="00FE701A">
              <w:rPr>
                <w:rFonts w:ascii="Times New Roman" w:hAnsi="Times New Roman" w:cs="Times New Roman"/>
                <w:noProof/>
                <w:webHidden/>
                <w:sz w:val="24"/>
                <w:szCs w:val="24"/>
              </w:rPr>
              <w:instrText xml:space="preserve"> PAGEREF _Toc40458589 \h </w:instrText>
            </w:r>
            <w:r w:rsidRPr="00FE701A">
              <w:rPr>
                <w:rFonts w:ascii="Times New Roman" w:hAnsi="Times New Roman" w:cs="Times New Roman"/>
                <w:noProof/>
                <w:webHidden/>
                <w:sz w:val="24"/>
                <w:szCs w:val="24"/>
              </w:rPr>
            </w:r>
            <w:r w:rsidRPr="00FE701A">
              <w:rPr>
                <w:rFonts w:ascii="Times New Roman" w:hAnsi="Times New Roman" w:cs="Times New Roman"/>
                <w:noProof/>
                <w:webHidden/>
                <w:sz w:val="24"/>
                <w:szCs w:val="24"/>
              </w:rPr>
              <w:fldChar w:fldCharType="separate"/>
            </w:r>
            <w:r w:rsidR="00FE701A" w:rsidRPr="00FE701A">
              <w:rPr>
                <w:rFonts w:ascii="Times New Roman" w:hAnsi="Times New Roman" w:cs="Times New Roman"/>
                <w:noProof/>
                <w:webHidden/>
                <w:sz w:val="24"/>
                <w:szCs w:val="24"/>
              </w:rPr>
              <w:t>5</w:t>
            </w:r>
            <w:r w:rsidRPr="00FE701A">
              <w:rPr>
                <w:rFonts w:ascii="Times New Roman" w:hAnsi="Times New Roman" w:cs="Times New Roman"/>
                <w:noProof/>
                <w:webHidden/>
                <w:sz w:val="24"/>
                <w:szCs w:val="24"/>
              </w:rPr>
              <w:fldChar w:fldCharType="end"/>
            </w:r>
          </w:hyperlink>
        </w:p>
        <w:p w:rsidR="00FE701A" w:rsidRPr="00FE701A" w:rsidRDefault="00DF1D2A" w:rsidP="00FE701A">
          <w:pPr>
            <w:pStyle w:val="TOC1"/>
            <w:spacing w:line="360" w:lineRule="auto"/>
            <w:rPr>
              <w:rFonts w:ascii="Times New Roman" w:eastAsiaTheme="minorEastAsia" w:hAnsi="Times New Roman" w:cs="Times New Roman"/>
              <w:noProof/>
              <w:sz w:val="24"/>
              <w:szCs w:val="24"/>
            </w:rPr>
          </w:pPr>
          <w:hyperlink w:anchor="_Toc40458590" w:history="1">
            <w:r w:rsidR="00FE701A" w:rsidRPr="00FE701A">
              <w:rPr>
                <w:rStyle w:val="Hyperlink"/>
                <w:rFonts w:ascii="Times New Roman" w:hAnsi="Times New Roman" w:cs="Times New Roman"/>
                <w:noProof/>
                <w:sz w:val="24"/>
                <w:szCs w:val="24"/>
              </w:rPr>
              <w:t>Impact of reservation at national level</w:t>
            </w:r>
            <w:r w:rsidR="00FE701A" w:rsidRPr="00FE701A">
              <w:rPr>
                <w:rFonts w:ascii="Times New Roman" w:hAnsi="Times New Roman" w:cs="Times New Roman"/>
                <w:noProof/>
                <w:webHidden/>
                <w:sz w:val="24"/>
                <w:szCs w:val="24"/>
              </w:rPr>
              <w:tab/>
            </w:r>
            <w:r w:rsidRPr="00FE701A">
              <w:rPr>
                <w:rFonts w:ascii="Times New Roman" w:hAnsi="Times New Roman" w:cs="Times New Roman"/>
                <w:noProof/>
                <w:webHidden/>
                <w:sz w:val="24"/>
                <w:szCs w:val="24"/>
              </w:rPr>
              <w:fldChar w:fldCharType="begin"/>
            </w:r>
            <w:r w:rsidR="00FE701A" w:rsidRPr="00FE701A">
              <w:rPr>
                <w:rFonts w:ascii="Times New Roman" w:hAnsi="Times New Roman" w:cs="Times New Roman"/>
                <w:noProof/>
                <w:webHidden/>
                <w:sz w:val="24"/>
                <w:szCs w:val="24"/>
              </w:rPr>
              <w:instrText xml:space="preserve"> PAGEREF _Toc40458590 \h </w:instrText>
            </w:r>
            <w:r w:rsidRPr="00FE701A">
              <w:rPr>
                <w:rFonts w:ascii="Times New Roman" w:hAnsi="Times New Roman" w:cs="Times New Roman"/>
                <w:noProof/>
                <w:webHidden/>
                <w:sz w:val="24"/>
                <w:szCs w:val="24"/>
              </w:rPr>
            </w:r>
            <w:r w:rsidRPr="00FE701A">
              <w:rPr>
                <w:rFonts w:ascii="Times New Roman" w:hAnsi="Times New Roman" w:cs="Times New Roman"/>
                <w:noProof/>
                <w:webHidden/>
                <w:sz w:val="24"/>
                <w:szCs w:val="24"/>
              </w:rPr>
              <w:fldChar w:fldCharType="separate"/>
            </w:r>
            <w:r w:rsidR="00FE701A" w:rsidRPr="00FE701A">
              <w:rPr>
                <w:rFonts w:ascii="Times New Roman" w:hAnsi="Times New Roman" w:cs="Times New Roman"/>
                <w:noProof/>
                <w:webHidden/>
                <w:sz w:val="24"/>
                <w:szCs w:val="24"/>
              </w:rPr>
              <w:t>6</w:t>
            </w:r>
            <w:r w:rsidRPr="00FE701A">
              <w:rPr>
                <w:rFonts w:ascii="Times New Roman" w:hAnsi="Times New Roman" w:cs="Times New Roman"/>
                <w:noProof/>
                <w:webHidden/>
                <w:sz w:val="24"/>
                <w:szCs w:val="24"/>
              </w:rPr>
              <w:fldChar w:fldCharType="end"/>
            </w:r>
          </w:hyperlink>
        </w:p>
        <w:p w:rsidR="00FE701A" w:rsidRPr="00FE701A" w:rsidRDefault="00DF1D2A" w:rsidP="00FE701A">
          <w:pPr>
            <w:pStyle w:val="TOC1"/>
            <w:spacing w:line="360" w:lineRule="auto"/>
            <w:rPr>
              <w:rFonts w:ascii="Times New Roman" w:eastAsiaTheme="minorEastAsia" w:hAnsi="Times New Roman" w:cs="Times New Roman"/>
              <w:noProof/>
              <w:sz w:val="24"/>
              <w:szCs w:val="24"/>
            </w:rPr>
          </w:pPr>
          <w:hyperlink w:anchor="_Toc40458591" w:history="1">
            <w:r w:rsidR="00FE701A" w:rsidRPr="00FE701A">
              <w:rPr>
                <w:rStyle w:val="Hyperlink"/>
                <w:rFonts w:ascii="Times New Roman" w:hAnsi="Times New Roman" w:cs="Times New Roman"/>
                <w:noProof/>
                <w:sz w:val="24"/>
                <w:szCs w:val="24"/>
              </w:rPr>
              <w:t>Constitutionality of Domicile Reservation</w:t>
            </w:r>
            <w:r w:rsidR="00FE701A" w:rsidRPr="00FE701A">
              <w:rPr>
                <w:rFonts w:ascii="Times New Roman" w:hAnsi="Times New Roman" w:cs="Times New Roman"/>
                <w:noProof/>
                <w:webHidden/>
                <w:sz w:val="24"/>
                <w:szCs w:val="24"/>
              </w:rPr>
              <w:tab/>
            </w:r>
            <w:r w:rsidRPr="00FE701A">
              <w:rPr>
                <w:rFonts w:ascii="Times New Roman" w:hAnsi="Times New Roman" w:cs="Times New Roman"/>
                <w:noProof/>
                <w:webHidden/>
                <w:sz w:val="24"/>
                <w:szCs w:val="24"/>
              </w:rPr>
              <w:fldChar w:fldCharType="begin"/>
            </w:r>
            <w:r w:rsidR="00FE701A" w:rsidRPr="00FE701A">
              <w:rPr>
                <w:rFonts w:ascii="Times New Roman" w:hAnsi="Times New Roman" w:cs="Times New Roman"/>
                <w:noProof/>
                <w:webHidden/>
                <w:sz w:val="24"/>
                <w:szCs w:val="24"/>
              </w:rPr>
              <w:instrText xml:space="preserve"> PAGEREF _Toc40458591 \h </w:instrText>
            </w:r>
            <w:r w:rsidRPr="00FE701A">
              <w:rPr>
                <w:rFonts w:ascii="Times New Roman" w:hAnsi="Times New Roman" w:cs="Times New Roman"/>
                <w:noProof/>
                <w:webHidden/>
                <w:sz w:val="24"/>
                <w:szCs w:val="24"/>
              </w:rPr>
            </w:r>
            <w:r w:rsidRPr="00FE701A">
              <w:rPr>
                <w:rFonts w:ascii="Times New Roman" w:hAnsi="Times New Roman" w:cs="Times New Roman"/>
                <w:noProof/>
                <w:webHidden/>
                <w:sz w:val="24"/>
                <w:szCs w:val="24"/>
              </w:rPr>
              <w:fldChar w:fldCharType="separate"/>
            </w:r>
            <w:r w:rsidR="00FE701A" w:rsidRPr="00FE701A">
              <w:rPr>
                <w:rFonts w:ascii="Times New Roman" w:hAnsi="Times New Roman" w:cs="Times New Roman"/>
                <w:noProof/>
                <w:webHidden/>
                <w:sz w:val="24"/>
                <w:szCs w:val="24"/>
              </w:rPr>
              <w:t>7</w:t>
            </w:r>
            <w:r w:rsidRPr="00FE701A">
              <w:rPr>
                <w:rFonts w:ascii="Times New Roman" w:hAnsi="Times New Roman" w:cs="Times New Roman"/>
                <w:noProof/>
                <w:webHidden/>
                <w:sz w:val="24"/>
                <w:szCs w:val="24"/>
              </w:rPr>
              <w:fldChar w:fldCharType="end"/>
            </w:r>
          </w:hyperlink>
        </w:p>
        <w:p w:rsidR="00FE701A" w:rsidRPr="00FE701A" w:rsidRDefault="00DF1D2A" w:rsidP="00FE701A">
          <w:pPr>
            <w:pStyle w:val="TOC1"/>
            <w:spacing w:line="360" w:lineRule="auto"/>
            <w:rPr>
              <w:rFonts w:ascii="Times New Roman" w:eastAsiaTheme="minorEastAsia" w:hAnsi="Times New Roman" w:cs="Times New Roman"/>
              <w:noProof/>
              <w:sz w:val="24"/>
              <w:szCs w:val="24"/>
            </w:rPr>
          </w:pPr>
          <w:hyperlink w:anchor="_Toc40458592" w:history="1">
            <w:r w:rsidR="00FE701A" w:rsidRPr="00FE701A">
              <w:rPr>
                <w:rStyle w:val="Hyperlink"/>
                <w:rFonts w:ascii="Times New Roman" w:hAnsi="Times New Roman" w:cs="Times New Roman"/>
                <w:noProof/>
                <w:sz w:val="24"/>
                <w:szCs w:val="24"/>
              </w:rPr>
              <w:t>Points in favor of reservation</w:t>
            </w:r>
            <w:r w:rsidR="00FE701A" w:rsidRPr="00FE701A">
              <w:rPr>
                <w:rFonts w:ascii="Times New Roman" w:hAnsi="Times New Roman" w:cs="Times New Roman"/>
                <w:noProof/>
                <w:webHidden/>
                <w:sz w:val="24"/>
                <w:szCs w:val="24"/>
              </w:rPr>
              <w:tab/>
            </w:r>
            <w:r w:rsidRPr="00FE701A">
              <w:rPr>
                <w:rFonts w:ascii="Times New Roman" w:hAnsi="Times New Roman" w:cs="Times New Roman"/>
                <w:noProof/>
                <w:webHidden/>
                <w:sz w:val="24"/>
                <w:szCs w:val="24"/>
              </w:rPr>
              <w:fldChar w:fldCharType="begin"/>
            </w:r>
            <w:r w:rsidR="00FE701A" w:rsidRPr="00FE701A">
              <w:rPr>
                <w:rFonts w:ascii="Times New Roman" w:hAnsi="Times New Roman" w:cs="Times New Roman"/>
                <w:noProof/>
                <w:webHidden/>
                <w:sz w:val="24"/>
                <w:szCs w:val="24"/>
              </w:rPr>
              <w:instrText xml:space="preserve"> PAGEREF _Toc40458592 \h </w:instrText>
            </w:r>
            <w:r w:rsidRPr="00FE701A">
              <w:rPr>
                <w:rFonts w:ascii="Times New Roman" w:hAnsi="Times New Roman" w:cs="Times New Roman"/>
                <w:noProof/>
                <w:webHidden/>
                <w:sz w:val="24"/>
                <w:szCs w:val="24"/>
              </w:rPr>
            </w:r>
            <w:r w:rsidRPr="00FE701A">
              <w:rPr>
                <w:rFonts w:ascii="Times New Roman" w:hAnsi="Times New Roman" w:cs="Times New Roman"/>
                <w:noProof/>
                <w:webHidden/>
                <w:sz w:val="24"/>
                <w:szCs w:val="24"/>
              </w:rPr>
              <w:fldChar w:fldCharType="separate"/>
            </w:r>
            <w:r w:rsidR="00FE701A" w:rsidRPr="00FE701A">
              <w:rPr>
                <w:rFonts w:ascii="Times New Roman" w:hAnsi="Times New Roman" w:cs="Times New Roman"/>
                <w:noProof/>
                <w:webHidden/>
                <w:sz w:val="24"/>
                <w:szCs w:val="24"/>
              </w:rPr>
              <w:t>8</w:t>
            </w:r>
            <w:r w:rsidRPr="00FE701A">
              <w:rPr>
                <w:rFonts w:ascii="Times New Roman" w:hAnsi="Times New Roman" w:cs="Times New Roman"/>
                <w:noProof/>
                <w:webHidden/>
                <w:sz w:val="24"/>
                <w:szCs w:val="24"/>
              </w:rPr>
              <w:fldChar w:fldCharType="end"/>
            </w:r>
          </w:hyperlink>
        </w:p>
        <w:p w:rsidR="00FE701A" w:rsidRPr="00FE701A" w:rsidRDefault="00DF1D2A" w:rsidP="00FE701A">
          <w:pPr>
            <w:pStyle w:val="TOC1"/>
            <w:spacing w:line="360" w:lineRule="auto"/>
            <w:rPr>
              <w:rFonts w:ascii="Times New Roman" w:eastAsiaTheme="minorEastAsia" w:hAnsi="Times New Roman" w:cs="Times New Roman"/>
              <w:noProof/>
              <w:sz w:val="24"/>
              <w:szCs w:val="24"/>
            </w:rPr>
          </w:pPr>
          <w:hyperlink w:anchor="_Toc40458593" w:history="1">
            <w:r w:rsidR="00FE701A" w:rsidRPr="00FE701A">
              <w:rPr>
                <w:rStyle w:val="Hyperlink"/>
                <w:rFonts w:ascii="Times New Roman" w:hAnsi="Times New Roman" w:cs="Times New Roman"/>
                <w:noProof/>
                <w:sz w:val="24"/>
                <w:szCs w:val="24"/>
              </w:rPr>
              <w:t>Points in against of reservation</w:t>
            </w:r>
            <w:r w:rsidR="00FE701A" w:rsidRPr="00FE701A">
              <w:rPr>
                <w:rFonts w:ascii="Times New Roman" w:hAnsi="Times New Roman" w:cs="Times New Roman"/>
                <w:noProof/>
                <w:webHidden/>
                <w:sz w:val="24"/>
                <w:szCs w:val="24"/>
              </w:rPr>
              <w:tab/>
            </w:r>
            <w:r w:rsidRPr="00FE701A">
              <w:rPr>
                <w:rFonts w:ascii="Times New Roman" w:hAnsi="Times New Roman" w:cs="Times New Roman"/>
                <w:noProof/>
                <w:webHidden/>
                <w:sz w:val="24"/>
                <w:szCs w:val="24"/>
              </w:rPr>
              <w:fldChar w:fldCharType="begin"/>
            </w:r>
            <w:r w:rsidR="00FE701A" w:rsidRPr="00FE701A">
              <w:rPr>
                <w:rFonts w:ascii="Times New Roman" w:hAnsi="Times New Roman" w:cs="Times New Roman"/>
                <w:noProof/>
                <w:webHidden/>
                <w:sz w:val="24"/>
                <w:szCs w:val="24"/>
              </w:rPr>
              <w:instrText xml:space="preserve"> PAGEREF _Toc40458593 \h </w:instrText>
            </w:r>
            <w:r w:rsidRPr="00FE701A">
              <w:rPr>
                <w:rFonts w:ascii="Times New Roman" w:hAnsi="Times New Roman" w:cs="Times New Roman"/>
                <w:noProof/>
                <w:webHidden/>
                <w:sz w:val="24"/>
                <w:szCs w:val="24"/>
              </w:rPr>
            </w:r>
            <w:r w:rsidRPr="00FE701A">
              <w:rPr>
                <w:rFonts w:ascii="Times New Roman" w:hAnsi="Times New Roman" w:cs="Times New Roman"/>
                <w:noProof/>
                <w:webHidden/>
                <w:sz w:val="24"/>
                <w:szCs w:val="24"/>
              </w:rPr>
              <w:fldChar w:fldCharType="separate"/>
            </w:r>
            <w:r w:rsidR="00FE701A" w:rsidRPr="00FE701A">
              <w:rPr>
                <w:rFonts w:ascii="Times New Roman" w:hAnsi="Times New Roman" w:cs="Times New Roman"/>
                <w:noProof/>
                <w:webHidden/>
                <w:sz w:val="24"/>
                <w:szCs w:val="24"/>
              </w:rPr>
              <w:t>9</w:t>
            </w:r>
            <w:r w:rsidRPr="00FE701A">
              <w:rPr>
                <w:rFonts w:ascii="Times New Roman" w:hAnsi="Times New Roman" w:cs="Times New Roman"/>
                <w:noProof/>
                <w:webHidden/>
                <w:sz w:val="24"/>
                <w:szCs w:val="24"/>
              </w:rPr>
              <w:fldChar w:fldCharType="end"/>
            </w:r>
          </w:hyperlink>
        </w:p>
        <w:p w:rsidR="00FE701A" w:rsidRPr="00FE701A" w:rsidRDefault="00DF1D2A" w:rsidP="00FE701A">
          <w:pPr>
            <w:pStyle w:val="TOC1"/>
            <w:spacing w:line="360" w:lineRule="auto"/>
            <w:rPr>
              <w:rFonts w:ascii="Times New Roman" w:eastAsiaTheme="minorEastAsia" w:hAnsi="Times New Roman" w:cs="Times New Roman"/>
              <w:noProof/>
              <w:sz w:val="24"/>
              <w:szCs w:val="24"/>
            </w:rPr>
          </w:pPr>
          <w:hyperlink w:anchor="_Toc40458594" w:history="1">
            <w:r w:rsidR="00FE701A" w:rsidRPr="00FE701A">
              <w:rPr>
                <w:rStyle w:val="Hyperlink"/>
                <w:rFonts w:ascii="Times New Roman" w:hAnsi="Times New Roman" w:cs="Times New Roman"/>
                <w:noProof/>
                <w:sz w:val="24"/>
                <w:szCs w:val="24"/>
              </w:rPr>
              <w:t>Conclusion and suggestions</w:t>
            </w:r>
            <w:r w:rsidR="00FE701A" w:rsidRPr="00FE701A">
              <w:rPr>
                <w:rFonts w:ascii="Times New Roman" w:hAnsi="Times New Roman" w:cs="Times New Roman"/>
                <w:noProof/>
                <w:webHidden/>
                <w:sz w:val="24"/>
                <w:szCs w:val="24"/>
              </w:rPr>
              <w:tab/>
            </w:r>
            <w:r w:rsidRPr="00FE701A">
              <w:rPr>
                <w:rFonts w:ascii="Times New Roman" w:hAnsi="Times New Roman" w:cs="Times New Roman"/>
                <w:noProof/>
                <w:webHidden/>
                <w:sz w:val="24"/>
                <w:szCs w:val="24"/>
              </w:rPr>
              <w:fldChar w:fldCharType="begin"/>
            </w:r>
            <w:r w:rsidR="00FE701A" w:rsidRPr="00FE701A">
              <w:rPr>
                <w:rFonts w:ascii="Times New Roman" w:hAnsi="Times New Roman" w:cs="Times New Roman"/>
                <w:noProof/>
                <w:webHidden/>
                <w:sz w:val="24"/>
                <w:szCs w:val="24"/>
              </w:rPr>
              <w:instrText xml:space="preserve"> PAGEREF _Toc40458594 \h </w:instrText>
            </w:r>
            <w:r w:rsidRPr="00FE701A">
              <w:rPr>
                <w:rFonts w:ascii="Times New Roman" w:hAnsi="Times New Roman" w:cs="Times New Roman"/>
                <w:noProof/>
                <w:webHidden/>
                <w:sz w:val="24"/>
                <w:szCs w:val="24"/>
              </w:rPr>
            </w:r>
            <w:r w:rsidRPr="00FE701A">
              <w:rPr>
                <w:rFonts w:ascii="Times New Roman" w:hAnsi="Times New Roman" w:cs="Times New Roman"/>
                <w:noProof/>
                <w:webHidden/>
                <w:sz w:val="24"/>
                <w:szCs w:val="24"/>
              </w:rPr>
              <w:fldChar w:fldCharType="separate"/>
            </w:r>
            <w:r w:rsidR="00FE701A" w:rsidRPr="00FE701A">
              <w:rPr>
                <w:rFonts w:ascii="Times New Roman" w:hAnsi="Times New Roman" w:cs="Times New Roman"/>
                <w:noProof/>
                <w:webHidden/>
                <w:sz w:val="24"/>
                <w:szCs w:val="24"/>
              </w:rPr>
              <w:t>10</w:t>
            </w:r>
            <w:r w:rsidRPr="00FE701A">
              <w:rPr>
                <w:rFonts w:ascii="Times New Roman" w:hAnsi="Times New Roman" w:cs="Times New Roman"/>
                <w:noProof/>
                <w:webHidden/>
                <w:sz w:val="24"/>
                <w:szCs w:val="24"/>
              </w:rPr>
              <w:fldChar w:fldCharType="end"/>
            </w:r>
          </w:hyperlink>
        </w:p>
        <w:p w:rsidR="00FE701A" w:rsidRPr="00FE701A" w:rsidRDefault="00DF1D2A" w:rsidP="00FE701A">
          <w:pPr>
            <w:pStyle w:val="TOC1"/>
            <w:spacing w:line="360" w:lineRule="auto"/>
            <w:rPr>
              <w:rFonts w:ascii="Times New Roman" w:eastAsiaTheme="minorEastAsia" w:hAnsi="Times New Roman" w:cs="Times New Roman"/>
              <w:noProof/>
              <w:sz w:val="24"/>
              <w:szCs w:val="24"/>
            </w:rPr>
          </w:pPr>
          <w:hyperlink w:anchor="_Toc40458595" w:history="1">
            <w:r w:rsidR="00FE701A" w:rsidRPr="00FE701A">
              <w:rPr>
                <w:rStyle w:val="Hyperlink"/>
                <w:rFonts w:ascii="Times New Roman" w:hAnsi="Times New Roman" w:cs="Times New Roman"/>
                <w:noProof/>
                <w:sz w:val="24"/>
                <w:szCs w:val="24"/>
              </w:rPr>
              <w:t>References</w:t>
            </w:r>
            <w:r w:rsidR="00FE701A" w:rsidRPr="00FE701A">
              <w:rPr>
                <w:rFonts w:ascii="Times New Roman" w:hAnsi="Times New Roman" w:cs="Times New Roman"/>
                <w:noProof/>
                <w:webHidden/>
                <w:sz w:val="24"/>
                <w:szCs w:val="24"/>
              </w:rPr>
              <w:tab/>
            </w:r>
            <w:r w:rsidRPr="00FE701A">
              <w:rPr>
                <w:rFonts w:ascii="Times New Roman" w:hAnsi="Times New Roman" w:cs="Times New Roman"/>
                <w:noProof/>
                <w:webHidden/>
                <w:sz w:val="24"/>
                <w:szCs w:val="24"/>
              </w:rPr>
              <w:fldChar w:fldCharType="begin"/>
            </w:r>
            <w:r w:rsidR="00FE701A" w:rsidRPr="00FE701A">
              <w:rPr>
                <w:rFonts w:ascii="Times New Roman" w:hAnsi="Times New Roman" w:cs="Times New Roman"/>
                <w:noProof/>
                <w:webHidden/>
                <w:sz w:val="24"/>
                <w:szCs w:val="24"/>
              </w:rPr>
              <w:instrText xml:space="preserve"> PAGEREF _Toc40458595 \h </w:instrText>
            </w:r>
            <w:r w:rsidRPr="00FE701A">
              <w:rPr>
                <w:rFonts w:ascii="Times New Roman" w:hAnsi="Times New Roman" w:cs="Times New Roman"/>
                <w:noProof/>
                <w:webHidden/>
                <w:sz w:val="24"/>
                <w:szCs w:val="24"/>
              </w:rPr>
            </w:r>
            <w:r w:rsidRPr="00FE701A">
              <w:rPr>
                <w:rFonts w:ascii="Times New Roman" w:hAnsi="Times New Roman" w:cs="Times New Roman"/>
                <w:noProof/>
                <w:webHidden/>
                <w:sz w:val="24"/>
                <w:szCs w:val="24"/>
              </w:rPr>
              <w:fldChar w:fldCharType="separate"/>
            </w:r>
            <w:r w:rsidR="00FE701A" w:rsidRPr="00FE701A">
              <w:rPr>
                <w:rFonts w:ascii="Times New Roman" w:hAnsi="Times New Roman" w:cs="Times New Roman"/>
                <w:noProof/>
                <w:webHidden/>
                <w:sz w:val="24"/>
                <w:szCs w:val="24"/>
              </w:rPr>
              <w:t>12</w:t>
            </w:r>
            <w:r w:rsidRPr="00FE701A">
              <w:rPr>
                <w:rFonts w:ascii="Times New Roman" w:hAnsi="Times New Roman" w:cs="Times New Roman"/>
                <w:noProof/>
                <w:webHidden/>
                <w:sz w:val="24"/>
                <w:szCs w:val="24"/>
              </w:rPr>
              <w:fldChar w:fldCharType="end"/>
            </w:r>
          </w:hyperlink>
        </w:p>
        <w:p w:rsidR="000125E5" w:rsidRPr="00FE701A" w:rsidRDefault="00DF1D2A" w:rsidP="00FE701A">
          <w:pPr>
            <w:spacing w:line="360" w:lineRule="auto"/>
            <w:rPr>
              <w:rFonts w:ascii="Times New Roman" w:hAnsi="Times New Roman" w:cs="Times New Roman"/>
              <w:sz w:val="24"/>
              <w:szCs w:val="24"/>
            </w:rPr>
          </w:pPr>
          <w:r w:rsidRPr="00FE701A">
            <w:rPr>
              <w:rFonts w:ascii="Times New Roman" w:hAnsi="Times New Roman" w:cs="Times New Roman"/>
              <w:b/>
              <w:bCs/>
              <w:noProof/>
              <w:sz w:val="24"/>
              <w:szCs w:val="24"/>
            </w:rPr>
            <w:fldChar w:fldCharType="end"/>
          </w:r>
        </w:p>
      </w:sdtContent>
    </w:sdt>
    <w:p w:rsidR="000125E5" w:rsidRDefault="000125E5"/>
    <w:p w:rsidR="000125E5" w:rsidRDefault="000125E5"/>
    <w:p w:rsidR="000125E5" w:rsidRDefault="000125E5"/>
    <w:p w:rsidR="000125E5" w:rsidRDefault="000125E5"/>
    <w:p w:rsidR="000125E5" w:rsidRDefault="000125E5"/>
    <w:p w:rsidR="000125E5" w:rsidRDefault="000125E5"/>
    <w:p w:rsidR="000125E5" w:rsidRDefault="000125E5"/>
    <w:p w:rsidR="000125E5" w:rsidRDefault="000125E5"/>
    <w:p w:rsidR="000125E5" w:rsidRDefault="000125E5"/>
    <w:p w:rsidR="000125E5" w:rsidRDefault="000125E5"/>
    <w:p w:rsidR="000125E5" w:rsidRDefault="000125E5"/>
    <w:p w:rsidR="000125E5" w:rsidRDefault="000125E5"/>
    <w:p w:rsidR="000125E5" w:rsidRDefault="000125E5"/>
    <w:p w:rsidR="000125E5" w:rsidRDefault="000125E5"/>
    <w:p w:rsidR="00BD72E3" w:rsidRDefault="00BD72E3"/>
    <w:p w:rsidR="00BD72E3" w:rsidRPr="000125E5" w:rsidRDefault="00B310A1" w:rsidP="000125E5">
      <w:pPr>
        <w:pStyle w:val="Heading1"/>
      </w:pPr>
      <w:bookmarkStart w:id="0" w:name="_Toc40458586"/>
      <w:r w:rsidRPr="000125E5">
        <w:lastRenderedPageBreak/>
        <w:t>Abstract</w:t>
      </w:r>
      <w:bookmarkEnd w:id="0"/>
    </w:p>
    <w:p w:rsidR="008C5839" w:rsidRPr="007842B1" w:rsidRDefault="00772394" w:rsidP="0010407A">
      <w:pPr>
        <w:spacing w:line="360" w:lineRule="auto"/>
        <w:jc w:val="both"/>
        <w:rPr>
          <w:rFonts w:ascii="Times New Roman" w:hAnsi="Times New Roman" w:cs="Times New Roman"/>
          <w:i/>
          <w:sz w:val="24"/>
          <w:szCs w:val="24"/>
        </w:rPr>
      </w:pPr>
      <w:r w:rsidRPr="007842B1">
        <w:rPr>
          <w:rFonts w:ascii="Times New Roman" w:hAnsi="Times New Roman" w:cs="Times New Roman"/>
          <w:i/>
          <w:sz w:val="24"/>
          <w:szCs w:val="24"/>
        </w:rPr>
        <w:t>Justice Bhagwati has warned that “the concept of domicile, if used for a purpose other than its legitimate purpose, may give rise to lethal radiations which may in the long run tend to break up the unity and integrity of the country”.</w:t>
      </w:r>
      <w:r w:rsidR="0010407A">
        <w:rPr>
          <w:rStyle w:val="FootnoteReference"/>
          <w:rFonts w:ascii="Times New Roman" w:hAnsi="Times New Roman" w:cs="Times New Roman"/>
          <w:i/>
          <w:sz w:val="24"/>
          <w:szCs w:val="24"/>
        </w:rPr>
        <w:footnoteReference w:id="2"/>
      </w:r>
      <w:r w:rsidR="007842B1" w:rsidRPr="007842B1">
        <w:rPr>
          <w:rFonts w:ascii="Times New Roman" w:hAnsi="Times New Roman" w:cs="Times New Roman"/>
          <w:i/>
          <w:sz w:val="24"/>
          <w:szCs w:val="24"/>
        </w:rPr>
        <w:t xml:space="preserve">Some people have the idea that local domicile concept is fallacious in India because every citizen has the right to move freely, reside and settle in any part of the country. But domicile status can be used to grant a privilege only if there is some justifiable context like discrimination. </w:t>
      </w:r>
      <w:r w:rsidR="0010407A">
        <w:rPr>
          <w:rFonts w:ascii="Times New Roman" w:hAnsi="Times New Roman" w:cs="Times New Roman"/>
          <w:i/>
          <w:sz w:val="24"/>
          <w:szCs w:val="24"/>
        </w:rPr>
        <w:t xml:space="preserve">Judiciary on the other hand have </w:t>
      </w:r>
      <w:r w:rsidR="007842B1" w:rsidRPr="007842B1">
        <w:rPr>
          <w:rFonts w:ascii="Times New Roman" w:hAnsi="Times New Roman" w:cs="Times New Roman"/>
          <w:i/>
          <w:sz w:val="24"/>
          <w:szCs w:val="24"/>
        </w:rPr>
        <w:t xml:space="preserve">the </w:t>
      </w:r>
      <w:r w:rsidR="0010407A">
        <w:rPr>
          <w:rFonts w:ascii="Times New Roman" w:hAnsi="Times New Roman" w:cs="Times New Roman"/>
          <w:i/>
          <w:sz w:val="24"/>
          <w:szCs w:val="24"/>
        </w:rPr>
        <w:t xml:space="preserve">utopian vision </w:t>
      </w:r>
      <w:r w:rsidR="007842B1" w:rsidRPr="007842B1">
        <w:rPr>
          <w:rFonts w:ascii="Times New Roman" w:hAnsi="Times New Roman" w:cs="Times New Roman"/>
          <w:i/>
          <w:sz w:val="24"/>
          <w:szCs w:val="24"/>
        </w:rPr>
        <w:t>that the domicile reservation in NLUs will lead to development and progress of state. The present</w:t>
      </w:r>
      <w:r w:rsidR="0010407A">
        <w:rPr>
          <w:rFonts w:ascii="Times New Roman" w:hAnsi="Times New Roman" w:cs="Times New Roman"/>
          <w:i/>
          <w:sz w:val="24"/>
          <w:szCs w:val="24"/>
        </w:rPr>
        <w:t xml:space="preserve"> article</w:t>
      </w:r>
      <w:r w:rsidR="007842B1" w:rsidRPr="007842B1">
        <w:rPr>
          <w:rFonts w:ascii="Times New Roman" w:hAnsi="Times New Roman" w:cs="Times New Roman"/>
          <w:i/>
          <w:sz w:val="24"/>
          <w:szCs w:val="24"/>
        </w:rPr>
        <w:t xml:space="preserve"> will analyse the arguments from both side of debate of whether reservation is beneficial or bring more harm than good in the country and then conclude with the</w:t>
      </w:r>
      <w:r w:rsidR="0010407A">
        <w:rPr>
          <w:rFonts w:ascii="Times New Roman" w:hAnsi="Times New Roman" w:cs="Times New Roman"/>
          <w:i/>
          <w:sz w:val="24"/>
          <w:szCs w:val="24"/>
        </w:rPr>
        <w:t xml:space="preserve"> view that the policy of domicile reservation is threat to unity and integrity of country in ling run. </w:t>
      </w:r>
    </w:p>
    <w:p w:rsidR="00B310A1" w:rsidRDefault="00B310A1" w:rsidP="00FE701A">
      <w:pPr>
        <w:pStyle w:val="Heading1"/>
      </w:pPr>
      <w:bookmarkStart w:id="1" w:name="_Toc40458587"/>
      <w:r w:rsidRPr="0007397E">
        <w:t>Introduction</w:t>
      </w:r>
      <w:bookmarkEnd w:id="1"/>
    </w:p>
    <w:p w:rsidR="00884657" w:rsidRPr="00884657" w:rsidRDefault="0010407A" w:rsidP="00884657">
      <w:pPr>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00884657" w:rsidRPr="00884657">
        <w:rPr>
          <w:rFonts w:ascii="Times New Roman" w:hAnsi="Times New Roman" w:cs="Times New Roman"/>
          <w:i/>
          <w:sz w:val="24"/>
          <w:szCs w:val="24"/>
        </w:rPr>
        <w:t>Man is a peculiar mix of bee and bear. While society and state form part of his need, individual interest forms his basic instinct</w:t>
      </w:r>
      <w:r w:rsidR="00884657">
        <w:rPr>
          <w:rFonts w:ascii="Times New Roman" w:hAnsi="Times New Roman" w:cs="Times New Roman"/>
          <w:sz w:val="24"/>
          <w:szCs w:val="24"/>
        </w:rPr>
        <w:t>.</w:t>
      </w:r>
      <w:r>
        <w:rPr>
          <w:rFonts w:ascii="Times New Roman" w:hAnsi="Times New Roman" w:cs="Times New Roman"/>
          <w:sz w:val="24"/>
          <w:szCs w:val="24"/>
        </w:rPr>
        <w:t>”</w:t>
      </w:r>
    </w:p>
    <w:p w:rsidR="00884657" w:rsidRDefault="00884657" w:rsidP="00884657">
      <w:pPr>
        <w:spacing w:line="360" w:lineRule="auto"/>
        <w:jc w:val="both"/>
        <w:rPr>
          <w:rFonts w:ascii="Times New Roman" w:hAnsi="Times New Roman" w:cs="Times New Roman"/>
          <w:sz w:val="24"/>
          <w:szCs w:val="24"/>
        </w:rPr>
      </w:pPr>
      <w:r w:rsidRPr="00884657">
        <w:rPr>
          <w:rFonts w:ascii="Times New Roman" w:hAnsi="Times New Roman" w:cs="Times New Roman"/>
          <w:sz w:val="24"/>
          <w:szCs w:val="24"/>
        </w:rPr>
        <w:t>Ivor Jennings said, equality before the law means that among equals, the law should be equal and should be equally administered, that</w:t>
      </w:r>
      <w:r>
        <w:rPr>
          <w:rFonts w:ascii="Times New Roman" w:hAnsi="Times New Roman" w:cs="Times New Roman"/>
          <w:sz w:val="24"/>
          <w:szCs w:val="24"/>
        </w:rPr>
        <w:t xml:space="preserve"> like should be treated alike.</w:t>
      </w:r>
      <w:r>
        <w:rPr>
          <w:rStyle w:val="FootnoteReference"/>
          <w:rFonts w:ascii="Times New Roman" w:hAnsi="Times New Roman" w:cs="Times New Roman"/>
          <w:sz w:val="24"/>
          <w:szCs w:val="24"/>
        </w:rPr>
        <w:footnoteReference w:id="3"/>
      </w:r>
      <w:r w:rsidRPr="00884657">
        <w:rPr>
          <w:rFonts w:ascii="Times New Roman" w:hAnsi="Times New Roman" w:cs="Times New Roman"/>
          <w:sz w:val="24"/>
          <w:szCs w:val="24"/>
        </w:rPr>
        <w:t>Further, equality before the law denies any special privilege, status or disability of any person in the sphere of enforcement of law.</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But concept of equality is abstract as law focused on maintain equality, rather than achieving it in real sense. </w:t>
      </w:r>
    </w:p>
    <w:p w:rsidR="00EA1D0E" w:rsidRPr="00B860C4" w:rsidRDefault="00EA1D0E" w:rsidP="00EA1D0E">
      <w:pPr>
        <w:tabs>
          <w:tab w:val="left" w:pos="1470"/>
        </w:tabs>
        <w:spacing w:line="360" w:lineRule="auto"/>
        <w:jc w:val="both"/>
        <w:rPr>
          <w:rFonts w:ascii="Times New Roman" w:hAnsi="Times New Roman" w:cs="Times New Roman"/>
          <w:sz w:val="24"/>
          <w:szCs w:val="24"/>
        </w:rPr>
      </w:pPr>
      <w:r>
        <w:rPr>
          <w:rFonts w:ascii="Times New Roman" w:hAnsi="Times New Roman" w:cs="Times New Roman"/>
          <w:sz w:val="24"/>
          <w:szCs w:val="24"/>
        </w:rPr>
        <w:t>India</w:t>
      </w:r>
      <w:r w:rsidRPr="00B860C4">
        <w:rPr>
          <w:rFonts w:ascii="Times New Roman" w:hAnsi="Times New Roman" w:cs="Times New Roman"/>
          <w:sz w:val="24"/>
          <w:szCs w:val="24"/>
        </w:rPr>
        <w:t xml:space="preserve"> is a country of great social and cultural diversity often we take pride in the country's colorful cultural diversity. Hence, social and economic disparities are indeed despairingly vast. India is the homeland of people, who are different to each other on the basis of language, religion, caste, race and communities. </w:t>
      </w:r>
    </w:p>
    <w:p w:rsidR="00884657" w:rsidRDefault="00884657" w:rsidP="00884657">
      <w:pPr>
        <w:spacing w:line="360" w:lineRule="auto"/>
        <w:jc w:val="both"/>
        <w:rPr>
          <w:rFonts w:ascii="Times New Roman" w:hAnsi="Times New Roman" w:cs="Times New Roman"/>
          <w:sz w:val="24"/>
          <w:szCs w:val="24"/>
        </w:rPr>
      </w:pPr>
      <w:r>
        <w:rPr>
          <w:rFonts w:ascii="Times New Roman" w:hAnsi="Times New Roman" w:cs="Times New Roman"/>
          <w:sz w:val="24"/>
          <w:szCs w:val="24"/>
        </w:rPr>
        <w:t>Many a times reservation is used to justify classification, in terms of providing for reservatio</w:t>
      </w:r>
      <w:r w:rsidR="00EA1D0E">
        <w:rPr>
          <w:rFonts w:ascii="Times New Roman" w:hAnsi="Times New Roman" w:cs="Times New Roman"/>
          <w:sz w:val="24"/>
          <w:szCs w:val="24"/>
        </w:rPr>
        <w:t xml:space="preserve">n, </w:t>
      </w:r>
      <w:r>
        <w:rPr>
          <w:rFonts w:ascii="Times New Roman" w:hAnsi="Times New Roman" w:cs="Times New Roman"/>
          <w:sz w:val="24"/>
          <w:szCs w:val="24"/>
        </w:rPr>
        <w:t xml:space="preserve">treating equals as equals to remove social and economic disadvantage. In India, the classification </w:t>
      </w:r>
      <w:r w:rsidR="00DC27F2">
        <w:rPr>
          <w:rFonts w:ascii="Times New Roman" w:hAnsi="Times New Roman" w:cs="Times New Roman"/>
          <w:sz w:val="24"/>
          <w:szCs w:val="24"/>
        </w:rPr>
        <w:lastRenderedPageBreak/>
        <w:t>in terms of reservation, is based on castes. However, there is also another approach to reservation in educational and other institutions depending upon there geographical locations</w:t>
      </w:r>
      <w:r w:rsidR="001E3A69">
        <w:rPr>
          <w:rFonts w:ascii="Times New Roman" w:hAnsi="Times New Roman" w:cs="Times New Roman"/>
          <w:sz w:val="24"/>
          <w:szCs w:val="24"/>
        </w:rPr>
        <w:t xml:space="preserve"> which is known as Domicile reservation</w:t>
      </w:r>
      <w:r w:rsidR="00DC27F2">
        <w:rPr>
          <w:rFonts w:ascii="Times New Roman" w:hAnsi="Times New Roman" w:cs="Times New Roman"/>
          <w:sz w:val="24"/>
          <w:szCs w:val="24"/>
        </w:rPr>
        <w:t>.</w:t>
      </w:r>
      <w:r w:rsidR="00DC27F2">
        <w:rPr>
          <w:rStyle w:val="FootnoteReference"/>
          <w:rFonts w:ascii="Times New Roman" w:hAnsi="Times New Roman" w:cs="Times New Roman"/>
          <w:sz w:val="24"/>
          <w:szCs w:val="24"/>
        </w:rPr>
        <w:footnoteReference w:id="5"/>
      </w:r>
    </w:p>
    <w:p w:rsidR="001E3A69" w:rsidRPr="00332709" w:rsidRDefault="001E3A69" w:rsidP="001E3A69">
      <w:pPr>
        <w:tabs>
          <w:tab w:val="left" w:pos="1470"/>
        </w:tabs>
        <w:spacing w:line="360" w:lineRule="auto"/>
        <w:jc w:val="both"/>
        <w:rPr>
          <w:rFonts w:ascii="Times New Roman" w:hAnsi="Times New Roman" w:cs="Times New Roman"/>
          <w:sz w:val="24"/>
          <w:szCs w:val="24"/>
        </w:rPr>
      </w:pPr>
      <w:r w:rsidRPr="002E077F">
        <w:rPr>
          <w:rFonts w:ascii="Times New Roman" w:hAnsi="Times New Roman" w:cs="Times New Roman"/>
          <w:color w:val="000000"/>
          <w:sz w:val="24"/>
          <w:szCs w:val="24"/>
          <w:shd w:val="clear" w:color="auto" w:fill="FFFFFF"/>
        </w:rPr>
        <w:t>Domicile</w:t>
      </w:r>
      <w:r>
        <w:rPr>
          <w:rFonts w:ascii="Times New Roman" w:hAnsi="Times New Roman" w:cs="Times New Roman"/>
          <w:color w:val="000000"/>
          <w:sz w:val="24"/>
          <w:szCs w:val="24"/>
          <w:shd w:val="clear" w:color="auto" w:fill="FFFFFF"/>
        </w:rPr>
        <w:t xml:space="preserve"> according to </w:t>
      </w:r>
      <w:r w:rsidRPr="002E077F">
        <w:rPr>
          <w:rFonts w:ascii="Times New Roman" w:hAnsi="Times New Roman" w:cs="Times New Roman"/>
          <w:color w:val="000000"/>
          <w:sz w:val="24"/>
          <w:szCs w:val="24"/>
          <w:shd w:val="clear" w:color="auto" w:fill="FFFFFF"/>
        </w:rPr>
        <w:t xml:space="preserve">Halsbury's laws of England, </w:t>
      </w:r>
      <w:r w:rsidRPr="002E077F">
        <w:rPr>
          <w:rStyle w:val="FootnoteReference"/>
          <w:rFonts w:ascii="Times New Roman" w:hAnsi="Times New Roman" w:cs="Times New Roman"/>
          <w:color w:val="000000"/>
          <w:sz w:val="24"/>
          <w:szCs w:val="24"/>
          <w:shd w:val="clear" w:color="auto" w:fill="FFFFFF"/>
        </w:rPr>
        <w:footnoteReference w:id="6"/>
      </w:r>
      <w:r w:rsidRPr="002E077F">
        <w:rPr>
          <w:rFonts w:ascii="Times New Roman" w:hAnsi="Times New Roman" w:cs="Times New Roman"/>
          <w:color w:val="000000"/>
          <w:sz w:val="24"/>
          <w:szCs w:val="24"/>
          <w:shd w:val="clear" w:color="auto" w:fill="FFFFFF"/>
        </w:rPr>
        <w:t>is the legal relationship between an individual and a territory with a distinctive legal system which invokes that system as his personal law.</w:t>
      </w:r>
      <w:r w:rsidRPr="00332709">
        <w:rPr>
          <w:rFonts w:ascii="Times New Roman" w:hAnsi="Times New Roman" w:cs="Times New Roman"/>
          <w:sz w:val="24"/>
          <w:szCs w:val="24"/>
        </w:rPr>
        <w:t>The domicile of a person is in that country in which he either has or is deemed by law to have his permanent home. Permanent home means where the person reside for long period of time. It does no</w:t>
      </w:r>
      <w:r>
        <w:rPr>
          <w:rFonts w:ascii="Times New Roman" w:hAnsi="Times New Roman" w:cs="Times New Roman"/>
          <w:sz w:val="24"/>
          <w:szCs w:val="24"/>
        </w:rPr>
        <w:t>t</w:t>
      </w:r>
      <w:r w:rsidRPr="00332709">
        <w:rPr>
          <w:rFonts w:ascii="Times New Roman" w:hAnsi="Times New Roman" w:cs="Times New Roman"/>
          <w:sz w:val="24"/>
          <w:szCs w:val="24"/>
        </w:rPr>
        <w:t xml:space="preserve"> necessarily mean that person have a home to reside. It is a legal concept for the purpose of determining what the personal law applicable to an individual is and even if an individual has no permanent home, he is invested with a domicile. </w:t>
      </w:r>
    </w:p>
    <w:p w:rsidR="00572997" w:rsidRDefault="001E3A69" w:rsidP="001E3A69">
      <w:pPr>
        <w:tabs>
          <w:tab w:val="left" w:pos="1470"/>
        </w:tabs>
        <w:spacing w:line="360" w:lineRule="auto"/>
        <w:jc w:val="both"/>
        <w:rPr>
          <w:rFonts w:ascii="Times New Roman" w:hAnsi="Times New Roman" w:cs="Times New Roman"/>
        </w:rPr>
      </w:pPr>
      <w:r w:rsidRPr="00332709">
        <w:rPr>
          <w:rFonts w:ascii="Times New Roman" w:hAnsi="Times New Roman" w:cs="Times New Roman"/>
          <w:sz w:val="24"/>
          <w:szCs w:val="24"/>
        </w:rPr>
        <w:t>There are two kinds of domicile of origin and domicile of choice. The domicile of origin that is a domicile that is invested to each person by operation of law at birth, that is the domicile of his father or his mother according as he is legitimate or illegitimate. Domicile of choice is a domicile which every person or full age is free to acquire in substitution for that which he presently possesses. The domicile of origin attaches to an individual by birth while the domicile of choice is acquired by residence in a territory subject to a distinctive legal system, with the intention to reside there permanently or indefinitely</w:t>
      </w:r>
      <w:r w:rsidRPr="002E077F">
        <w:rPr>
          <w:rFonts w:ascii="Times New Roman" w:hAnsi="Times New Roman" w:cs="Times New Roman"/>
        </w:rPr>
        <w:t>.</w:t>
      </w:r>
      <w:r>
        <w:rPr>
          <w:rFonts w:ascii="Times New Roman" w:hAnsi="Times New Roman" w:cs="Times New Roman"/>
        </w:rPr>
        <w:t xml:space="preserve"> In India only one Domicile is recognized by Article 5 of Constitution that is domicile of India as it states explicitly “</w:t>
      </w:r>
      <w:r w:rsidRPr="001E3A69">
        <w:rPr>
          <w:rFonts w:ascii="Times New Roman" w:hAnsi="Times New Roman" w:cs="Times New Roman"/>
          <w:i/>
        </w:rPr>
        <w:t>domicile in the territory of India</w:t>
      </w:r>
      <w:r>
        <w:rPr>
          <w:rFonts w:ascii="Times New Roman" w:hAnsi="Times New Roman" w:cs="Times New Roman"/>
          <w:i/>
        </w:rPr>
        <w:t>”</w:t>
      </w:r>
      <w:r>
        <w:rPr>
          <w:rFonts w:ascii="Times New Roman" w:hAnsi="Times New Roman" w:cs="Times New Roman"/>
        </w:rPr>
        <w:t>.</w:t>
      </w:r>
      <w:r>
        <w:rPr>
          <w:rStyle w:val="FootnoteReference"/>
          <w:rFonts w:ascii="Times New Roman" w:hAnsi="Times New Roman" w:cs="Times New Roman"/>
        </w:rPr>
        <w:footnoteReference w:id="7"/>
      </w:r>
    </w:p>
    <w:p w:rsidR="001E3A69" w:rsidRDefault="00D72D37" w:rsidP="000125E5">
      <w:pPr>
        <w:tabs>
          <w:tab w:val="left" w:pos="1470"/>
        </w:tabs>
        <w:spacing w:line="360" w:lineRule="auto"/>
        <w:jc w:val="both"/>
        <w:rPr>
          <w:rFonts w:ascii="Times New Roman" w:hAnsi="Times New Roman" w:cs="Times New Roman"/>
          <w:sz w:val="24"/>
          <w:szCs w:val="24"/>
        </w:rPr>
      </w:pPr>
      <w:r w:rsidRPr="00297723">
        <w:rPr>
          <w:rFonts w:ascii="Times New Roman" w:hAnsi="Times New Roman" w:cs="Times New Roman"/>
          <w:sz w:val="24"/>
          <w:szCs w:val="24"/>
        </w:rPr>
        <w:t xml:space="preserve">It’s a common notion to refer ‘domicile’ as ‘state domicile’. But it is stated by the apex court that it is detrimental </w:t>
      </w:r>
      <w:r w:rsidR="009B3681" w:rsidRPr="00297723">
        <w:rPr>
          <w:rFonts w:ascii="Times New Roman" w:hAnsi="Times New Roman" w:cs="Times New Roman"/>
          <w:sz w:val="24"/>
          <w:szCs w:val="24"/>
        </w:rPr>
        <w:t xml:space="preserve">to refer it as State domicile </w:t>
      </w:r>
      <w:r w:rsidR="00297723" w:rsidRPr="00297723">
        <w:rPr>
          <w:rFonts w:ascii="Times New Roman" w:hAnsi="Times New Roman" w:cs="Times New Roman"/>
          <w:sz w:val="24"/>
          <w:szCs w:val="24"/>
        </w:rPr>
        <w:t>as it is detrimental to the concept of unity and integrity of India</w:t>
      </w:r>
      <w:r w:rsidR="00297723">
        <w:rPr>
          <w:rFonts w:ascii="Times New Roman" w:hAnsi="Times New Roman" w:cs="Times New Roman"/>
          <w:sz w:val="24"/>
          <w:szCs w:val="24"/>
        </w:rPr>
        <w:t>. It is dangerous to use legal concept for conveying a sense different from that which is ordinarily associated with it as a result of legal usage over the years. When we use a word which has come to represent a concept of domicile if used for a purpose other than its legitimate purpose may give rise to lethal radiations which may in long run tend to break up the unity and integrity of India.</w:t>
      </w:r>
      <w:r w:rsidR="00297723">
        <w:rPr>
          <w:rStyle w:val="FootnoteReference"/>
          <w:rFonts w:ascii="Times New Roman" w:hAnsi="Times New Roman" w:cs="Times New Roman"/>
          <w:sz w:val="24"/>
          <w:szCs w:val="24"/>
        </w:rPr>
        <w:footnoteReference w:id="8"/>
      </w:r>
    </w:p>
    <w:p w:rsidR="00FE701A" w:rsidRDefault="00FE701A" w:rsidP="000125E5">
      <w:pPr>
        <w:tabs>
          <w:tab w:val="left" w:pos="1470"/>
        </w:tabs>
        <w:spacing w:line="360" w:lineRule="auto"/>
        <w:jc w:val="both"/>
        <w:rPr>
          <w:rFonts w:ascii="Times New Roman" w:hAnsi="Times New Roman" w:cs="Times New Roman"/>
          <w:sz w:val="24"/>
          <w:szCs w:val="24"/>
        </w:rPr>
      </w:pPr>
    </w:p>
    <w:p w:rsidR="00FE701A" w:rsidRDefault="00FE701A" w:rsidP="00FE701A">
      <w:pPr>
        <w:pStyle w:val="Heading1"/>
      </w:pPr>
      <w:r>
        <w:lastRenderedPageBreak/>
        <w:t>Background of Domicile Reservation</w:t>
      </w:r>
    </w:p>
    <w:p w:rsidR="0010407A" w:rsidRPr="007666FE" w:rsidRDefault="0010407A" w:rsidP="0010407A">
      <w:pPr>
        <w:tabs>
          <w:tab w:val="left" w:pos="14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7666FE">
        <w:rPr>
          <w:rFonts w:ascii="Times New Roman" w:hAnsi="Times New Roman" w:cs="Times New Roman"/>
          <w:sz w:val="24"/>
          <w:szCs w:val="24"/>
        </w:rPr>
        <w:t xml:space="preserve">reservations </w:t>
      </w:r>
      <w:r>
        <w:rPr>
          <w:rFonts w:ascii="Times New Roman" w:hAnsi="Times New Roman" w:cs="Times New Roman"/>
          <w:sz w:val="24"/>
          <w:szCs w:val="24"/>
        </w:rPr>
        <w:t xml:space="preserve">came into existence as a policy </w:t>
      </w:r>
      <w:r w:rsidRPr="007666FE">
        <w:rPr>
          <w:rFonts w:ascii="Times New Roman" w:hAnsi="Times New Roman" w:cs="Times New Roman"/>
          <w:sz w:val="24"/>
          <w:szCs w:val="24"/>
        </w:rPr>
        <w:t>for backward classes of citizens, and include, as part of the constitutional sch</w:t>
      </w:r>
      <w:r>
        <w:rPr>
          <w:rFonts w:ascii="Times New Roman" w:hAnsi="Times New Roman" w:cs="Times New Roman"/>
          <w:sz w:val="24"/>
          <w:szCs w:val="24"/>
        </w:rPr>
        <w:t xml:space="preserve">eme. These reservations are divided in to two: Horizontal and Vertical reservations. </w:t>
      </w:r>
      <w:r w:rsidRPr="007666FE">
        <w:rPr>
          <w:rFonts w:ascii="Times New Roman" w:hAnsi="Times New Roman" w:cs="Times New Roman"/>
          <w:sz w:val="24"/>
          <w:szCs w:val="24"/>
        </w:rPr>
        <w:t>Horizontal reservations are for categories of persons with disabil</w:t>
      </w:r>
      <w:r>
        <w:rPr>
          <w:rFonts w:ascii="Times New Roman" w:hAnsi="Times New Roman" w:cs="Times New Roman"/>
          <w:sz w:val="24"/>
          <w:szCs w:val="24"/>
        </w:rPr>
        <w:t xml:space="preserve">ities, women, and ex-servicemen. Vertical reservation includes reservation for Scheduled and Backward </w:t>
      </w:r>
      <w:r w:rsidR="00C70321">
        <w:rPr>
          <w:rFonts w:ascii="Times New Roman" w:hAnsi="Times New Roman" w:cs="Times New Roman"/>
          <w:sz w:val="24"/>
          <w:szCs w:val="24"/>
        </w:rPr>
        <w:t>classes</w:t>
      </w:r>
      <w:r>
        <w:rPr>
          <w:rFonts w:ascii="Times New Roman" w:hAnsi="Times New Roman" w:cs="Times New Roman"/>
          <w:sz w:val="24"/>
          <w:szCs w:val="24"/>
        </w:rPr>
        <w:t>. D</w:t>
      </w:r>
      <w:r w:rsidRPr="007666FE">
        <w:rPr>
          <w:rFonts w:ascii="Times New Roman" w:hAnsi="Times New Roman" w:cs="Times New Roman"/>
          <w:sz w:val="24"/>
          <w:szCs w:val="24"/>
        </w:rPr>
        <w:t>omicile-based reservation</w:t>
      </w:r>
      <w:r>
        <w:rPr>
          <w:rFonts w:ascii="Times New Roman" w:hAnsi="Times New Roman" w:cs="Times New Roman"/>
          <w:sz w:val="24"/>
          <w:szCs w:val="24"/>
        </w:rPr>
        <w:t xml:space="preserve"> is part if vertical reservation</w:t>
      </w:r>
      <w:r w:rsidRPr="007666FE">
        <w:rPr>
          <w:rFonts w:ascii="Times New Roman" w:hAnsi="Times New Roman" w:cs="Times New Roman"/>
          <w:sz w:val="24"/>
          <w:szCs w:val="24"/>
        </w:rPr>
        <w:t>.</w:t>
      </w:r>
      <w:r w:rsidRPr="007666FE">
        <w:rPr>
          <w:rStyle w:val="FootnoteReference"/>
          <w:rFonts w:ascii="Times New Roman" w:hAnsi="Times New Roman" w:cs="Times New Roman"/>
          <w:sz w:val="24"/>
          <w:szCs w:val="24"/>
        </w:rPr>
        <w:footnoteReference w:id="9"/>
      </w:r>
    </w:p>
    <w:p w:rsidR="0010407A" w:rsidRPr="007666FE" w:rsidRDefault="0010407A" w:rsidP="0010407A">
      <w:pPr>
        <w:tabs>
          <w:tab w:val="left" w:pos="1470"/>
        </w:tabs>
        <w:spacing w:line="360" w:lineRule="auto"/>
        <w:jc w:val="both"/>
        <w:rPr>
          <w:rFonts w:ascii="Times New Roman" w:hAnsi="Times New Roman" w:cs="Times New Roman"/>
          <w:sz w:val="24"/>
          <w:szCs w:val="24"/>
        </w:rPr>
      </w:pPr>
      <w:r w:rsidRPr="007666FE">
        <w:rPr>
          <w:rFonts w:ascii="Times New Roman" w:hAnsi="Times New Roman" w:cs="Times New Roman"/>
          <w:sz w:val="24"/>
          <w:szCs w:val="24"/>
        </w:rPr>
        <w:t>This provision</w:t>
      </w:r>
      <w:r>
        <w:rPr>
          <w:rFonts w:ascii="Times New Roman" w:hAnsi="Times New Roman" w:cs="Times New Roman"/>
          <w:sz w:val="24"/>
          <w:szCs w:val="24"/>
        </w:rPr>
        <w:t xml:space="preserve"> of domicile reservation is held non-discriminatory by Parliament as mentioned in Article 16 of the Indian Constitution</w:t>
      </w:r>
      <w:r w:rsidRPr="007666FE">
        <w:rPr>
          <w:rFonts w:ascii="Times New Roman" w:hAnsi="Times New Roman" w:cs="Times New Roman"/>
          <w:sz w:val="24"/>
          <w:szCs w:val="24"/>
        </w:rPr>
        <w:t xml:space="preserve">. However, </w:t>
      </w:r>
      <w:r>
        <w:rPr>
          <w:rFonts w:ascii="Times New Roman" w:hAnsi="Times New Roman" w:cs="Times New Roman"/>
          <w:sz w:val="24"/>
          <w:szCs w:val="24"/>
        </w:rPr>
        <w:t xml:space="preserve">many a time </w:t>
      </w:r>
      <w:r w:rsidRPr="007666FE">
        <w:rPr>
          <w:rFonts w:ascii="Times New Roman" w:hAnsi="Times New Roman" w:cs="Times New Roman"/>
          <w:sz w:val="24"/>
          <w:szCs w:val="24"/>
        </w:rPr>
        <w:t xml:space="preserve">state governments have </w:t>
      </w:r>
      <w:r>
        <w:rPr>
          <w:rFonts w:ascii="Times New Roman" w:hAnsi="Times New Roman" w:cs="Times New Roman"/>
          <w:sz w:val="24"/>
          <w:szCs w:val="24"/>
        </w:rPr>
        <w:t xml:space="preserve">taking advantage of the provision and </w:t>
      </w:r>
      <w:r w:rsidRPr="007666FE">
        <w:rPr>
          <w:rFonts w:ascii="Times New Roman" w:hAnsi="Times New Roman" w:cs="Times New Roman"/>
          <w:sz w:val="24"/>
          <w:szCs w:val="24"/>
        </w:rPr>
        <w:t>enacted laws without parliamentary authorization and/or in the absence of a parliamentary enactment permitting them to do so, pursuing policies of localism. The Parliament has exercised very little control over these policies.</w:t>
      </w:r>
      <w:r w:rsidR="000E2852">
        <w:rPr>
          <w:rStyle w:val="FootnoteReference"/>
          <w:rFonts w:ascii="Times New Roman" w:hAnsi="Times New Roman" w:cs="Times New Roman"/>
          <w:sz w:val="24"/>
          <w:szCs w:val="24"/>
        </w:rPr>
        <w:footnoteReference w:id="10"/>
      </w:r>
      <w:r w:rsidRPr="007666FE">
        <w:rPr>
          <w:rFonts w:ascii="Times New Roman" w:hAnsi="Times New Roman" w:cs="Times New Roman"/>
          <w:sz w:val="24"/>
          <w:szCs w:val="24"/>
        </w:rPr>
        <w:t xml:space="preserve"> Parliament enacted the Public Employment (Requirement as to Residence) Act, 1957 that abolished all existing residence requirements in various states and provided for exceptions only in the case of the special instances of Andhra Pradesh, Manipur, </w:t>
      </w:r>
      <w:r>
        <w:rPr>
          <w:rFonts w:ascii="Times New Roman" w:hAnsi="Times New Roman" w:cs="Times New Roman"/>
          <w:sz w:val="24"/>
          <w:szCs w:val="24"/>
        </w:rPr>
        <w:t>Tripura, and Himachal Pradesh.</w:t>
      </w:r>
      <w:r>
        <w:rPr>
          <w:rStyle w:val="FootnoteReference"/>
          <w:rFonts w:ascii="Times New Roman" w:hAnsi="Times New Roman" w:cs="Times New Roman"/>
          <w:sz w:val="24"/>
          <w:szCs w:val="24"/>
        </w:rPr>
        <w:footnoteReference w:id="11"/>
      </w:r>
      <w:r w:rsidRPr="007666FE">
        <w:rPr>
          <w:rFonts w:ascii="Times New Roman" w:hAnsi="Times New Roman" w:cs="Times New Roman"/>
          <w:sz w:val="24"/>
          <w:szCs w:val="24"/>
        </w:rPr>
        <w:t xml:space="preserve"> This means that the central government has only given the aforementioned states the right to issue directions for setting residence requirements.</w:t>
      </w:r>
    </w:p>
    <w:p w:rsidR="0010407A" w:rsidRPr="007666FE" w:rsidRDefault="0010407A" w:rsidP="0010407A">
      <w:pPr>
        <w:tabs>
          <w:tab w:val="left" w:pos="1470"/>
        </w:tabs>
        <w:spacing w:line="360" w:lineRule="auto"/>
        <w:jc w:val="both"/>
        <w:rPr>
          <w:rFonts w:ascii="Times New Roman" w:hAnsi="Times New Roman" w:cs="Times New Roman"/>
          <w:sz w:val="24"/>
          <w:szCs w:val="24"/>
        </w:rPr>
      </w:pPr>
      <w:r w:rsidRPr="007666FE">
        <w:rPr>
          <w:rFonts w:ascii="Times New Roman" w:hAnsi="Times New Roman" w:cs="Times New Roman"/>
          <w:sz w:val="24"/>
          <w:szCs w:val="24"/>
        </w:rPr>
        <w:t xml:space="preserve">In </w:t>
      </w:r>
      <w:r w:rsidRPr="007666FE">
        <w:rPr>
          <w:rFonts w:ascii="Times New Roman" w:hAnsi="Times New Roman" w:cs="Times New Roman"/>
          <w:i/>
          <w:sz w:val="24"/>
          <w:szCs w:val="24"/>
        </w:rPr>
        <w:t>State of Jammu &amp; Kashmir v. Triloki</w:t>
      </w:r>
      <w:r w:rsidR="00C70321">
        <w:rPr>
          <w:rFonts w:ascii="Times New Roman" w:hAnsi="Times New Roman" w:cs="Times New Roman"/>
          <w:i/>
          <w:sz w:val="24"/>
          <w:szCs w:val="24"/>
        </w:rPr>
        <w:t xml:space="preserve"> </w:t>
      </w:r>
      <w:r w:rsidRPr="007666FE">
        <w:rPr>
          <w:rFonts w:ascii="Times New Roman" w:hAnsi="Times New Roman" w:cs="Times New Roman"/>
          <w:i/>
          <w:sz w:val="24"/>
          <w:szCs w:val="24"/>
        </w:rPr>
        <w:t>Nath</w:t>
      </w:r>
      <w:r w:rsidR="00C70321">
        <w:rPr>
          <w:rFonts w:ascii="Times New Roman" w:hAnsi="Times New Roman" w:cs="Times New Roman"/>
          <w:i/>
          <w:sz w:val="24"/>
          <w:szCs w:val="24"/>
        </w:rPr>
        <w:t xml:space="preserve"> </w:t>
      </w:r>
      <w:r w:rsidRPr="007666FE">
        <w:rPr>
          <w:rFonts w:ascii="Times New Roman" w:hAnsi="Times New Roman" w:cs="Times New Roman"/>
          <w:i/>
          <w:sz w:val="24"/>
          <w:szCs w:val="24"/>
        </w:rPr>
        <w:t>Khosa</w:t>
      </w:r>
      <w:r w:rsidR="00C70321">
        <w:rPr>
          <w:rFonts w:ascii="Times New Roman" w:hAnsi="Times New Roman" w:cs="Times New Roman"/>
          <w:i/>
          <w:sz w:val="24"/>
          <w:szCs w:val="24"/>
        </w:rPr>
        <w:t xml:space="preserve"> </w:t>
      </w:r>
      <w:r w:rsidRPr="007666FE">
        <w:rPr>
          <w:rFonts w:ascii="Times New Roman" w:hAnsi="Times New Roman" w:cs="Times New Roman"/>
          <w:i/>
          <w:sz w:val="24"/>
          <w:szCs w:val="24"/>
        </w:rPr>
        <w:t>&amp; Ors</w:t>
      </w:r>
      <w:r>
        <w:rPr>
          <w:rStyle w:val="FootnoteReference"/>
          <w:rFonts w:ascii="Times New Roman" w:hAnsi="Times New Roman" w:cs="Times New Roman"/>
          <w:sz w:val="24"/>
          <w:szCs w:val="24"/>
        </w:rPr>
        <w:footnoteReference w:id="12"/>
      </w:r>
      <w:r w:rsidRPr="007666FE">
        <w:rPr>
          <w:rFonts w:ascii="Times New Roman" w:hAnsi="Times New Roman" w:cs="Times New Roman"/>
          <w:sz w:val="24"/>
          <w:szCs w:val="24"/>
        </w:rPr>
        <w:t xml:space="preserve"> the court held that equality of opportunity under Article 16 for any office under the state is done by meeting the necessary qualifications and further, based on capability. This does not act as an impediment to the state </w:t>
      </w:r>
      <w:r>
        <w:rPr>
          <w:rFonts w:ascii="Times New Roman" w:hAnsi="Times New Roman" w:cs="Times New Roman"/>
          <w:sz w:val="24"/>
          <w:szCs w:val="24"/>
        </w:rPr>
        <w:t>development. But in the subsequent part of this paper it will be explained how the policy of reservation on the basis of residence although held valid in terms of provisions of Constitution by judiciary, will ultimately do more harm than good to the country.</w:t>
      </w:r>
    </w:p>
    <w:p w:rsidR="00FE701A" w:rsidRPr="00FE701A" w:rsidRDefault="00FE701A" w:rsidP="00FE701A">
      <w:pPr>
        <w:rPr>
          <w:rFonts w:ascii="Times New Roman" w:hAnsi="Times New Roman" w:cs="Times New Roman"/>
          <w:sz w:val="24"/>
          <w:szCs w:val="24"/>
        </w:rPr>
      </w:pPr>
    </w:p>
    <w:p w:rsidR="00324EE2" w:rsidRDefault="00BC6B62" w:rsidP="000125E5">
      <w:pPr>
        <w:pStyle w:val="Heading1"/>
      </w:pPr>
      <w:bookmarkStart w:id="2" w:name="_Toc40458588"/>
      <w:r>
        <w:lastRenderedPageBreak/>
        <w:t>Position of domicile reservation in NLUs</w:t>
      </w:r>
      <w:bookmarkEnd w:id="2"/>
    </w:p>
    <w:p w:rsidR="00BC6B62" w:rsidRDefault="00BC6B62" w:rsidP="0007397E">
      <w:pPr>
        <w:spacing w:line="360" w:lineRule="auto"/>
        <w:jc w:val="both"/>
        <w:rPr>
          <w:rFonts w:ascii="Times New Roman" w:hAnsi="Times New Roman" w:cs="Times New Roman"/>
          <w:color w:val="000000"/>
          <w:sz w:val="24"/>
          <w:szCs w:val="24"/>
          <w:shd w:val="clear" w:color="auto" w:fill="FFFFFF"/>
        </w:rPr>
      </w:pPr>
      <w:r w:rsidRPr="00DA1E68">
        <w:rPr>
          <w:rFonts w:ascii="Times New Roman" w:hAnsi="Times New Roman" w:cs="Times New Roman"/>
          <w:color w:val="000000"/>
          <w:sz w:val="24"/>
          <w:szCs w:val="24"/>
          <w:shd w:val="clear" w:color="auto" w:fill="FFFFFF"/>
        </w:rPr>
        <w:t>NLUs are not central universities, but state universities. None of the law universities has been declared as an ‘institute of national importance’ by UGC, AICTE and Ministry of Human Reso</w:t>
      </w:r>
      <w:r>
        <w:rPr>
          <w:rFonts w:ascii="Times New Roman" w:hAnsi="Times New Roman" w:cs="Times New Roman"/>
          <w:color w:val="000000"/>
          <w:sz w:val="24"/>
          <w:szCs w:val="24"/>
          <w:shd w:val="clear" w:color="auto" w:fill="FFFFFF"/>
        </w:rPr>
        <w:t>urces Development. As a result, reservation p</w:t>
      </w:r>
      <w:r w:rsidRPr="00DA1E68">
        <w:rPr>
          <w:rFonts w:ascii="Times New Roman" w:hAnsi="Times New Roman" w:cs="Times New Roman"/>
          <w:color w:val="000000"/>
          <w:sz w:val="24"/>
          <w:szCs w:val="24"/>
          <w:shd w:val="clear" w:color="auto" w:fill="FFFFFF"/>
        </w:rPr>
        <w:t>olicies in each law university has been determined by state governments as they deemed necessary. While NLS out of 80 seats for B.A., LL.B. (Hons.) reserves-12 seats for SCs (15%), 6 seats for STs (7.5%), 2 seats for Persons with Disabilities (3%) and 5 seats for Foreign Nationals, other NLUs and five-year law colleges have different admission policies in place.NALSAR is the only Tier-1 N</w:t>
      </w:r>
      <w:r>
        <w:rPr>
          <w:rFonts w:ascii="Times New Roman" w:hAnsi="Times New Roman" w:cs="Times New Roman"/>
          <w:color w:val="000000"/>
          <w:sz w:val="24"/>
          <w:szCs w:val="24"/>
          <w:shd w:val="clear" w:color="auto" w:fill="FFFFFF"/>
        </w:rPr>
        <w:t>LU which provides for 20% state domicile reservation.</w:t>
      </w:r>
      <w:r w:rsidRPr="00DA1E68">
        <w:rPr>
          <w:rFonts w:ascii="Times New Roman" w:hAnsi="Times New Roman" w:cs="Times New Roman"/>
          <w:color w:val="000000"/>
          <w:sz w:val="24"/>
          <w:szCs w:val="24"/>
          <w:shd w:val="clear" w:color="auto" w:fill="FFFFFF"/>
        </w:rPr>
        <w:t xml:space="preserve"> By Tier-1 we refer to NLS, NALSAR, NUJS and NLU-Delhi. </w:t>
      </w:r>
      <w:r>
        <w:rPr>
          <w:rFonts w:ascii="Times New Roman" w:hAnsi="Times New Roman" w:cs="Times New Roman"/>
          <w:color w:val="000000"/>
          <w:sz w:val="24"/>
          <w:szCs w:val="24"/>
          <w:shd w:val="clear" w:color="auto" w:fill="FFFFFF"/>
        </w:rPr>
        <w:t>It is important to note</w:t>
      </w:r>
      <w:r w:rsidRPr="00DA1E68">
        <w:rPr>
          <w:rFonts w:ascii="Times New Roman" w:hAnsi="Times New Roman" w:cs="Times New Roman"/>
          <w:color w:val="000000"/>
          <w:sz w:val="24"/>
          <w:szCs w:val="24"/>
          <w:shd w:val="clear" w:color="auto" w:fill="FFFFFF"/>
        </w:rPr>
        <w:t>, that NALSAR whic</w:t>
      </w:r>
      <w:r>
        <w:rPr>
          <w:rFonts w:ascii="Times New Roman" w:hAnsi="Times New Roman" w:cs="Times New Roman"/>
          <w:color w:val="000000"/>
          <w:sz w:val="24"/>
          <w:szCs w:val="24"/>
          <w:shd w:val="clear" w:color="auto" w:fill="FFFFFF"/>
        </w:rPr>
        <w:t xml:space="preserve">h until 2014 had 30% horizontal reservation </w:t>
      </w:r>
      <w:r w:rsidRPr="00DA1E68">
        <w:rPr>
          <w:rFonts w:ascii="Times New Roman" w:hAnsi="Times New Roman" w:cs="Times New Roman"/>
          <w:color w:val="000000"/>
          <w:sz w:val="24"/>
          <w:szCs w:val="24"/>
          <w:shd w:val="clear" w:color="auto" w:fill="FFFFFF"/>
        </w:rPr>
        <w:t xml:space="preserve">or women, decided to discontinue with the same in 2015. This is probably explained by the fact that since women anyway form near 50% </w:t>
      </w:r>
      <w:r>
        <w:rPr>
          <w:rFonts w:ascii="Times New Roman" w:hAnsi="Times New Roman" w:cs="Times New Roman"/>
          <w:color w:val="000000"/>
          <w:sz w:val="24"/>
          <w:szCs w:val="24"/>
          <w:shd w:val="clear" w:color="auto" w:fill="FFFFFF"/>
        </w:rPr>
        <w:t>of student bodies in NLUs, such reservation</w:t>
      </w:r>
      <w:r w:rsidRPr="00DA1E68">
        <w:rPr>
          <w:rFonts w:ascii="Times New Roman" w:hAnsi="Times New Roman" w:cs="Times New Roman"/>
          <w:color w:val="000000"/>
          <w:sz w:val="24"/>
          <w:szCs w:val="24"/>
          <w:shd w:val="clear" w:color="auto" w:fill="FFFFFF"/>
        </w:rPr>
        <w:t xml:space="preserve"> not particularly needed.</w:t>
      </w:r>
      <w:r w:rsidRPr="00DA1E68">
        <w:rPr>
          <w:rStyle w:val="FootnoteReference"/>
          <w:rFonts w:ascii="Times New Roman" w:hAnsi="Times New Roman" w:cs="Times New Roman"/>
          <w:color w:val="000000"/>
          <w:sz w:val="24"/>
          <w:szCs w:val="24"/>
          <w:shd w:val="clear" w:color="auto" w:fill="FFFFFF"/>
        </w:rPr>
        <w:footnoteReference w:id="13"/>
      </w:r>
    </w:p>
    <w:p w:rsidR="00324EE2" w:rsidRPr="0009008C" w:rsidRDefault="0009008C" w:rsidP="0007397E">
      <w:pPr>
        <w:spacing w:line="360" w:lineRule="auto"/>
        <w:jc w:val="both"/>
        <w:rPr>
          <w:rFonts w:ascii="Times New Roman" w:hAnsi="Times New Roman" w:cs="Times New Roman"/>
          <w:sz w:val="24"/>
          <w:szCs w:val="24"/>
        </w:rPr>
      </w:pPr>
      <w:r w:rsidRPr="00820D15">
        <w:rPr>
          <w:rFonts w:ascii="Times New Roman" w:hAnsi="Times New Roman" w:cs="Times New Roman"/>
          <w:sz w:val="24"/>
          <w:szCs w:val="24"/>
        </w:rPr>
        <w:t>Other NLUs, apart from NLU-Jodhpur and NLU-Odisha have implemented affirmative action in varying degrees and forms. Depending upon the local requirements and considerations, NLIU-Bhopal and HNLU-Raipur provide for considerable reservation for state-domiciled STs. Whereas RMLNLU-Lucknow and CNLU-Patna provide for state-domicile reservation only for SCs, STs, EBCs, BCs and OBCs. That is, in these two colleges no state-domicile reservation exists for general category, but only through all India merit could one get in general categories through both colleges.</w:t>
      </w:r>
      <w:r>
        <w:rPr>
          <w:rStyle w:val="FootnoteReference"/>
          <w:rFonts w:ascii="Times New Roman" w:hAnsi="Times New Roman" w:cs="Times New Roman"/>
          <w:sz w:val="24"/>
          <w:szCs w:val="24"/>
        </w:rPr>
        <w:footnoteReference w:id="14"/>
      </w:r>
    </w:p>
    <w:p w:rsidR="00C70321" w:rsidRPr="00C70321" w:rsidRDefault="00C70321" w:rsidP="000125E5">
      <w:pPr>
        <w:pStyle w:val="Heading1"/>
        <w:rPr>
          <w:sz w:val="10"/>
        </w:rPr>
      </w:pPr>
      <w:bookmarkStart w:id="3" w:name="_Toc40458589"/>
    </w:p>
    <w:p w:rsidR="00DC27F2" w:rsidRPr="00DC27F2" w:rsidRDefault="00DC27F2" w:rsidP="000125E5">
      <w:pPr>
        <w:pStyle w:val="Heading1"/>
      </w:pPr>
      <w:r w:rsidRPr="00DC27F2">
        <w:t>Need of reservation for achieving equality in development: Myth or reality</w:t>
      </w:r>
      <w:bookmarkEnd w:id="3"/>
    </w:p>
    <w:p w:rsidR="00527639" w:rsidRDefault="008C5839" w:rsidP="000739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Supreme Court of India </w:t>
      </w:r>
      <w:r w:rsidR="00C25DFA">
        <w:rPr>
          <w:rFonts w:ascii="Times New Roman" w:hAnsi="Times New Roman" w:cs="Times New Roman"/>
          <w:sz w:val="24"/>
          <w:szCs w:val="24"/>
        </w:rPr>
        <w:t xml:space="preserve">in while answering the issue of legality of domicile reservations has stated on favor of the policy in case of </w:t>
      </w:r>
      <w:r w:rsidR="00C25DFA" w:rsidRPr="00C25DFA">
        <w:rPr>
          <w:rFonts w:ascii="Times New Roman" w:hAnsi="Times New Roman" w:cs="Times New Roman"/>
          <w:b/>
          <w:i/>
          <w:sz w:val="24"/>
          <w:szCs w:val="24"/>
        </w:rPr>
        <w:t>Dr. Pradeep Jain v. Union of India</w:t>
      </w:r>
      <w:r w:rsidR="00C25DFA">
        <w:rPr>
          <w:rStyle w:val="FootnoteReference"/>
          <w:rFonts w:ascii="Times New Roman" w:hAnsi="Times New Roman" w:cs="Times New Roman"/>
          <w:sz w:val="24"/>
          <w:szCs w:val="24"/>
        </w:rPr>
        <w:footnoteReference w:id="15"/>
      </w:r>
      <w:r w:rsidR="00C70321">
        <w:rPr>
          <w:rFonts w:ascii="Times New Roman" w:hAnsi="Times New Roman" w:cs="Times New Roman"/>
          <w:b/>
          <w:i/>
          <w:sz w:val="24"/>
          <w:szCs w:val="24"/>
        </w:rPr>
        <w:t xml:space="preserve"> </w:t>
      </w:r>
      <w:r w:rsidR="00C25DFA">
        <w:rPr>
          <w:rFonts w:ascii="Times New Roman" w:hAnsi="Times New Roman" w:cs="Times New Roman"/>
          <w:sz w:val="24"/>
          <w:szCs w:val="24"/>
        </w:rPr>
        <w:t xml:space="preserve">where it stated two reasons why reservation is necessary step to be taken by state government. One of the reason was financial assistance by the state and backwardness of particular region. </w:t>
      </w:r>
      <w:r w:rsidR="00527639">
        <w:rPr>
          <w:rFonts w:ascii="Times New Roman" w:hAnsi="Times New Roman" w:cs="Times New Roman"/>
          <w:sz w:val="24"/>
          <w:szCs w:val="24"/>
        </w:rPr>
        <w:t xml:space="preserve">The state government </w:t>
      </w:r>
      <w:r w:rsidR="00527639">
        <w:rPr>
          <w:rFonts w:ascii="Times New Roman" w:hAnsi="Times New Roman" w:cs="Times New Roman"/>
          <w:sz w:val="24"/>
          <w:szCs w:val="24"/>
        </w:rPr>
        <w:lastRenderedPageBreak/>
        <w:t>provide all facilities from money derived from the taxes paid by the people domiciled in that particular state.</w:t>
      </w:r>
    </w:p>
    <w:p w:rsidR="001F0471" w:rsidRDefault="00527639" w:rsidP="000739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in the case of </w:t>
      </w:r>
      <w:r w:rsidRPr="0039723E">
        <w:rPr>
          <w:rFonts w:ascii="Times New Roman" w:hAnsi="Times New Roman" w:cs="Times New Roman"/>
          <w:b/>
          <w:i/>
          <w:sz w:val="24"/>
          <w:szCs w:val="24"/>
        </w:rPr>
        <w:t>DP Joshi v. State of Madhya Pradesh</w:t>
      </w:r>
      <w:r w:rsidR="0039723E">
        <w:rPr>
          <w:rStyle w:val="FootnoteReference"/>
          <w:rFonts w:ascii="Times New Roman" w:hAnsi="Times New Roman" w:cs="Times New Roman"/>
          <w:b/>
          <w:i/>
          <w:sz w:val="24"/>
          <w:szCs w:val="24"/>
        </w:rPr>
        <w:footnoteReference w:id="16"/>
      </w:r>
      <w:r>
        <w:rPr>
          <w:rFonts w:ascii="Times New Roman" w:hAnsi="Times New Roman" w:cs="Times New Roman"/>
          <w:sz w:val="24"/>
          <w:szCs w:val="24"/>
        </w:rPr>
        <w:t>, the court stated that the objective of encouraging education by providing some concession in the fees to the residents of that particular state is legitimate fulfills the requirement of Article 14 of the Constitution of India.</w:t>
      </w:r>
      <w:r>
        <w:rPr>
          <w:rStyle w:val="FootnoteReference"/>
          <w:rFonts w:ascii="Times New Roman" w:hAnsi="Times New Roman" w:cs="Times New Roman"/>
          <w:sz w:val="24"/>
          <w:szCs w:val="24"/>
        </w:rPr>
        <w:footnoteReference w:id="17"/>
      </w:r>
      <w:r w:rsidR="0039723E">
        <w:rPr>
          <w:rFonts w:ascii="Times New Roman" w:hAnsi="Times New Roman" w:cs="Times New Roman"/>
          <w:sz w:val="24"/>
          <w:szCs w:val="24"/>
        </w:rPr>
        <w:t>The court further held that State’s claim of promoting education amounts to legitimate object and the classification based on domicile is a rational nexus with such object. But many a times it is suggested by its judgment that test of</w:t>
      </w:r>
      <w:r w:rsidR="00E76399">
        <w:rPr>
          <w:rFonts w:ascii="Times New Roman" w:hAnsi="Times New Roman" w:cs="Times New Roman"/>
          <w:sz w:val="24"/>
          <w:szCs w:val="24"/>
        </w:rPr>
        <w:t xml:space="preserve"> classification need to be havereasonable nexus to the objective and impact of it is beneficiary or non-beneficiary group becomes relevant enquiry depending on the facts of the particular case.</w:t>
      </w:r>
      <w:r w:rsidR="00E76399">
        <w:rPr>
          <w:rStyle w:val="FootnoteReference"/>
          <w:rFonts w:ascii="Times New Roman" w:hAnsi="Times New Roman" w:cs="Times New Roman"/>
          <w:sz w:val="24"/>
          <w:szCs w:val="24"/>
        </w:rPr>
        <w:footnoteReference w:id="18"/>
      </w:r>
    </w:p>
    <w:p w:rsidR="00DC27F2" w:rsidRDefault="00635368" w:rsidP="000739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Contrary to judgment of </w:t>
      </w:r>
      <w:r w:rsidRPr="00635368">
        <w:rPr>
          <w:rFonts w:ascii="Times New Roman" w:hAnsi="Times New Roman" w:cs="Times New Roman"/>
          <w:i/>
          <w:sz w:val="24"/>
          <w:szCs w:val="24"/>
        </w:rPr>
        <w:t>Pradeep Jain</w:t>
      </w:r>
      <w:r>
        <w:rPr>
          <w:rFonts w:ascii="Times New Roman" w:hAnsi="Times New Roman" w:cs="Times New Roman"/>
          <w:sz w:val="24"/>
          <w:szCs w:val="24"/>
        </w:rPr>
        <w:t xml:space="preserve"> and </w:t>
      </w:r>
      <w:r w:rsidRPr="00635368">
        <w:rPr>
          <w:rFonts w:ascii="Times New Roman" w:hAnsi="Times New Roman" w:cs="Times New Roman"/>
          <w:i/>
          <w:sz w:val="24"/>
          <w:szCs w:val="24"/>
        </w:rPr>
        <w:t>DP Joshi</w:t>
      </w:r>
      <w:r w:rsidR="00DC27F2">
        <w:rPr>
          <w:rFonts w:ascii="Times New Roman" w:hAnsi="Times New Roman" w:cs="Times New Roman"/>
          <w:sz w:val="24"/>
          <w:szCs w:val="24"/>
        </w:rPr>
        <w:t xml:space="preserve">the recent judgment in case of </w:t>
      </w:r>
      <w:r w:rsidR="00DC27F2" w:rsidRPr="00DC27F2">
        <w:rPr>
          <w:rFonts w:ascii="Times New Roman" w:hAnsi="Times New Roman" w:cs="Times New Roman"/>
          <w:b/>
          <w:i/>
          <w:sz w:val="24"/>
          <w:szCs w:val="24"/>
        </w:rPr>
        <w:t>Sandeep v. Union of India</w:t>
      </w:r>
      <w:r w:rsidR="00DC27F2">
        <w:rPr>
          <w:rStyle w:val="FootnoteReference"/>
          <w:rFonts w:ascii="Times New Roman" w:hAnsi="Times New Roman" w:cs="Times New Roman"/>
          <w:b/>
          <w:i/>
          <w:sz w:val="24"/>
          <w:szCs w:val="24"/>
        </w:rPr>
        <w:footnoteReference w:id="19"/>
      </w:r>
      <w:r w:rsidR="00DC27F2">
        <w:rPr>
          <w:rFonts w:ascii="Times New Roman" w:hAnsi="Times New Roman" w:cs="Times New Roman"/>
          <w:sz w:val="24"/>
          <w:szCs w:val="24"/>
        </w:rPr>
        <w:t>, the court emphasized that reservation based on residence compromises on merit of students. Although due to technicalities court cannot overrule the reservation, it expressed that such reservation does not qualify as a means of achieving equality, but, act as a means for achieving equality, but, acts as a force strengthening regionalism, creating m</w:t>
      </w:r>
      <w:r w:rsidR="00E76399">
        <w:rPr>
          <w:rFonts w:ascii="Times New Roman" w:hAnsi="Times New Roman" w:cs="Times New Roman"/>
          <w:sz w:val="24"/>
          <w:szCs w:val="24"/>
        </w:rPr>
        <w:t xml:space="preserve">ore of a region based identity </w:t>
      </w:r>
      <w:r w:rsidR="00DC27F2">
        <w:rPr>
          <w:rFonts w:ascii="Times New Roman" w:hAnsi="Times New Roman" w:cs="Times New Roman"/>
          <w:sz w:val="24"/>
          <w:szCs w:val="24"/>
        </w:rPr>
        <w:t xml:space="preserve">than an egalitarian national identity. </w:t>
      </w:r>
    </w:p>
    <w:p w:rsidR="00C70321" w:rsidRPr="00C70321" w:rsidRDefault="00C70321" w:rsidP="000125E5">
      <w:pPr>
        <w:pStyle w:val="Heading1"/>
        <w:rPr>
          <w:sz w:val="8"/>
        </w:rPr>
      </w:pPr>
      <w:bookmarkStart w:id="4" w:name="_Toc40458590"/>
    </w:p>
    <w:p w:rsidR="00635368" w:rsidRPr="00635368" w:rsidRDefault="00635368" w:rsidP="000125E5">
      <w:pPr>
        <w:pStyle w:val="Heading1"/>
      </w:pPr>
      <w:r w:rsidRPr="00635368">
        <w:t>Impact of reservation at national level</w:t>
      </w:r>
      <w:bookmarkEnd w:id="4"/>
    </w:p>
    <w:p w:rsidR="00FC3ABA" w:rsidRDefault="00635368" w:rsidP="006353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judgments like </w:t>
      </w:r>
      <w:r w:rsidRPr="00635368">
        <w:rPr>
          <w:rFonts w:ascii="Times New Roman" w:hAnsi="Times New Roman" w:cs="Times New Roman"/>
          <w:i/>
          <w:sz w:val="24"/>
          <w:szCs w:val="24"/>
        </w:rPr>
        <w:t>Pradeep Jain</w:t>
      </w:r>
      <w:r>
        <w:rPr>
          <w:rStyle w:val="FootnoteReference"/>
          <w:rFonts w:ascii="Times New Roman" w:hAnsi="Times New Roman" w:cs="Times New Roman"/>
          <w:i/>
          <w:sz w:val="24"/>
          <w:szCs w:val="24"/>
        </w:rPr>
        <w:footnoteReference w:id="20"/>
      </w:r>
      <w:r>
        <w:rPr>
          <w:rFonts w:ascii="Times New Roman" w:hAnsi="Times New Roman" w:cs="Times New Roman"/>
          <w:sz w:val="24"/>
          <w:szCs w:val="24"/>
        </w:rPr>
        <w:t xml:space="preserve"> and </w:t>
      </w:r>
      <w:r w:rsidRPr="00635368">
        <w:rPr>
          <w:rFonts w:ascii="Times New Roman" w:hAnsi="Times New Roman" w:cs="Times New Roman"/>
          <w:i/>
          <w:sz w:val="24"/>
          <w:szCs w:val="24"/>
        </w:rPr>
        <w:t>DP Joshi</w:t>
      </w:r>
      <w:r>
        <w:rPr>
          <w:rStyle w:val="FootnoteReference"/>
          <w:rFonts w:ascii="Times New Roman" w:hAnsi="Times New Roman" w:cs="Times New Roman"/>
          <w:i/>
          <w:sz w:val="24"/>
          <w:szCs w:val="24"/>
        </w:rPr>
        <w:footnoteReference w:id="21"/>
      </w:r>
      <w:r>
        <w:rPr>
          <w:rFonts w:ascii="Times New Roman" w:hAnsi="Times New Roman" w:cs="Times New Roman"/>
          <w:sz w:val="24"/>
          <w:szCs w:val="24"/>
        </w:rPr>
        <w:t xml:space="preserve"> court justifies domicile reservation on grounds of development and progress of states but it does not elaborate upon the effect at national level. </w:t>
      </w:r>
      <w:r w:rsidR="00727AFC">
        <w:rPr>
          <w:rFonts w:ascii="Times New Roman" w:hAnsi="Times New Roman" w:cs="Times New Roman"/>
          <w:sz w:val="24"/>
          <w:szCs w:val="24"/>
        </w:rPr>
        <w:t>The impact of these policies on the group which is non-beneficiary especially the states which lack high-ranked educational institution is an equally important aspect to consider as the students of these s</w:t>
      </w:r>
      <w:r w:rsidR="00CA104B">
        <w:rPr>
          <w:rFonts w:ascii="Times New Roman" w:hAnsi="Times New Roman" w:cs="Times New Roman"/>
          <w:sz w:val="24"/>
          <w:szCs w:val="24"/>
        </w:rPr>
        <w:t xml:space="preserve">tates will go to other states for better education where the seats are already reserved. It known that every state is different in terms of its capabilities of development. There are several states which have a good number of educational institutions providing opportunity for the </w:t>
      </w:r>
      <w:r w:rsidR="00CA104B">
        <w:rPr>
          <w:rFonts w:ascii="Times New Roman" w:hAnsi="Times New Roman" w:cs="Times New Roman"/>
          <w:sz w:val="24"/>
          <w:szCs w:val="24"/>
        </w:rPr>
        <w:lastRenderedPageBreak/>
        <w:t>students in diversity of fields whereas some regions do not able provide that quality of educational opportunities.</w:t>
      </w:r>
    </w:p>
    <w:p w:rsidR="00C66287" w:rsidRDefault="00FC3ABA" w:rsidP="006353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also important to understand that the domicile based reservation does not going to result in the elevation of weaker section of the states because no state in India is homogenous in terms of backwardness and there is large gap called urban-rural divide. This gap will increase </w:t>
      </w:r>
      <w:r w:rsidR="00896BAA">
        <w:rPr>
          <w:rFonts w:ascii="Times New Roman" w:hAnsi="Times New Roman" w:cs="Times New Roman"/>
          <w:sz w:val="24"/>
          <w:szCs w:val="24"/>
        </w:rPr>
        <w:t xml:space="preserve">because of reservation is given to residents only. This </w:t>
      </w:r>
      <w:r w:rsidR="00ED0FF7">
        <w:rPr>
          <w:rFonts w:ascii="Times New Roman" w:hAnsi="Times New Roman" w:cs="Times New Roman"/>
          <w:sz w:val="24"/>
          <w:szCs w:val="24"/>
        </w:rPr>
        <w:t>rese</w:t>
      </w:r>
      <w:r w:rsidR="00C66287">
        <w:rPr>
          <w:rFonts w:ascii="Times New Roman" w:hAnsi="Times New Roman" w:cs="Times New Roman"/>
          <w:sz w:val="24"/>
          <w:szCs w:val="24"/>
        </w:rPr>
        <w:t xml:space="preserve">rvation will provide stronger position to the stronger and advanced section without substantially contributing to the alleviation of weaker section of the states. </w:t>
      </w:r>
    </w:p>
    <w:p w:rsidR="00C66287" w:rsidRDefault="00C66287" w:rsidP="00635368">
      <w:pPr>
        <w:spacing w:line="360" w:lineRule="auto"/>
        <w:jc w:val="both"/>
        <w:rPr>
          <w:rFonts w:ascii="Times New Roman" w:hAnsi="Times New Roman" w:cs="Times New Roman"/>
          <w:sz w:val="24"/>
          <w:szCs w:val="24"/>
        </w:rPr>
      </w:pPr>
      <w:r>
        <w:rPr>
          <w:rFonts w:ascii="Times New Roman" w:hAnsi="Times New Roman" w:cs="Times New Roman"/>
          <w:sz w:val="24"/>
          <w:szCs w:val="24"/>
        </w:rPr>
        <w:t>When the whole reservation is seen at the national level in country like India which is ethnically</w:t>
      </w:r>
      <w:r w:rsidR="0031770D">
        <w:rPr>
          <w:rFonts w:ascii="Times New Roman" w:hAnsi="Times New Roman" w:cs="Times New Roman"/>
          <w:sz w:val="24"/>
          <w:szCs w:val="24"/>
        </w:rPr>
        <w:t xml:space="preserve"> and culturally diverse, the domicile reservation will lead to decline in regional diversity. Many philosophers emphasized on the idea that important contribution of universities as social institutions is fulfilled when it provide a space for a distinctive interaction between students from different communities and backgrounds.</w:t>
      </w:r>
      <w:r w:rsidR="0031770D">
        <w:rPr>
          <w:rStyle w:val="FootnoteReference"/>
          <w:rFonts w:ascii="Times New Roman" w:hAnsi="Times New Roman" w:cs="Times New Roman"/>
          <w:sz w:val="24"/>
          <w:szCs w:val="24"/>
        </w:rPr>
        <w:footnoteReference w:id="22"/>
      </w:r>
    </w:p>
    <w:p w:rsidR="00C70321" w:rsidRPr="00C70321" w:rsidRDefault="00C70321" w:rsidP="000125E5">
      <w:pPr>
        <w:pStyle w:val="Heading1"/>
        <w:rPr>
          <w:sz w:val="10"/>
        </w:rPr>
      </w:pPr>
      <w:bookmarkStart w:id="5" w:name="_Toc40458591"/>
    </w:p>
    <w:p w:rsidR="0009008C" w:rsidRPr="0009008C" w:rsidRDefault="0009008C" w:rsidP="000125E5">
      <w:pPr>
        <w:pStyle w:val="Heading1"/>
      </w:pPr>
      <w:r w:rsidRPr="0009008C">
        <w:t>Constitutionality of Domicile Reservation</w:t>
      </w:r>
      <w:bookmarkEnd w:id="5"/>
    </w:p>
    <w:p w:rsidR="000125E5" w:rsidRPr="007D770A" w:rsidRDefault="0009008C" w:rsidP="000125E5">
      <w:pPr>
        <w:spacing w:line="360" w:lineRule="auto"/>
        <w:jc w:val="both"/>
        <w:rPr>
          <w:rFonts w:ascii="Times New Roman" w:hAnsi="Times New Roman" w:cs="Times New Roman"/>
          <w:sz w:val="24"/>
          <w:szCs w:val="24"/>
        </w:rPr>
      </w:pPr>
      <w:r>
        <w:rPr>
          <w:rFonts w:ascii="Times New Roman" w:hAnsi="Times New Roman" w:cs="Times New Roman"/>
          <w:sz w:val="24"/>
          <w:szCs w:val="24"/>
        </w:rPr>
        <w:t>Residence in a locality or a state is a forbidden ground of classification under Article 16(2) in respect of employment or appointment to any office under the state</w:t>
      </w:r>
      <w:r w:rsidR="008B5A56">
        <w:rPr>
          <w:rFonts w:ascii="Times New Roman" w:hAnsi="Times New Roman" w:cs="Times New Roman"/>
          <w:sz w:val="24"/>
          <w:szCs w:val="24"/>
        </w:rPr>
        <w:t>. But this classification is not prohibited under Article 15 and Article 14 of the Indian constitution.</w:t>
      </w:r>
      <w:r w:rsidR="000125E5">
        <w:rPr>
          <w:rFonts w:ascii="Times New Roman" w:hAnsi="Times New Roman" w:cs="Times New Roman"/>
          <w:sz w:val="24"/>
          <w:szCs w:val="24"/>
        </w:rPr>
        <w:t xml:space="preserve"> Courts in India </w:t>
      </w:r>
      <w:r w:rsidR="000125E5" w:rsidRPr="007D770A">
        <w:rPr>
          <w:rFonts w:ascii="Times New Roman" w:hAnsi="Times New Roman" w:cs="Times New Roman"/>
          <w:sz w:val="24"/>
          <w:szCs w:val="24"/>
        </w:rPr>
        <w:t xml:space="preserve">have upheld the constitutional </w:t>
      </w:r>
      <w:r w:rsidR="000125E5">
        <w:rPr>
          <w:rFonts w:ascii="Times New Roman" w:hAnsi="Times New Roman" w:cs="Times New Roman"/>
          <w:sz w:val="24"/>
          <w:szCs w:val="24"/>
        </w:rPr>
        <w:t>mandates of the domicile reservation</w:t>
      </w:r>
      <w:r w:rsidR="000125E5" w:rsidRPr="007D770A">
        <w:rPr>
          <w:rFonts w:ascii="Times New Roman" w:hAnsi="Times New Roman" w:cs="Times New Roman"/>
          <w:sz w:val="24"/>
          <w:szCs w:val="24"/>
        </w:rPr>
        <w:t xml:space="preserve"> with the simple logic of t</w:t>
      </w:r>
      <w:r w:rsidR="000125E5">
        <w:rPr>
          <w:rFonts w:ascii="Times New Roman" w:hAnsi="Times New Roman" w:cs="Times New Roman"/>
          <w:sz w:val="24"/>
          <w:szCs w:val="24"/>
        </w:rPr>
        <w:t xml:space="preserve">reating all citizens as equal, </w:t>
      </w:r>
      <w:r w:rsidR="000125E5" w:rsidRPr="007D770A">
        <w:rPr>
          <w:rFonts w:ascii="Times New Roman" w:hAnsi="Times New Roman" w:cs="Times New Roman"/>
          <w:sz w:val="24"/>
          <w:szCs w:val="24"/>
        </w:rPr>
        <w:t>while recognizing that unequal’s</w:t>
      </w:r>
      <w:r w:rsidR="000125E5">
        <w:rPr>
          <w:rFonts w:ascii="Times New Roman" w:hAnsi="Times New Roman" w:cs="Times New Roman"/>
          <w:sz w:val="24"/>
          <w:szCs w:val="24"/>
        </w:rPr>
        <w:t xml:space="preserve"> cannot be treated equally.</w:t>
      </w:r>
      <w:r w:rsidR="000125E5" w:rsidRPr="007D770A">
        <w:rPr>
          <w:rFonts w:ascii="Times New Roman" w:hAnsi="Times New Roman" w:cs="Times New Roman"/>
          <w:sz w:val="24"/>
          <w:szCs w:val="24"/>
        </w:rPr>
        <w:t xml:space="preserve"> The Indian Constitution, in fact, expressly provides for affirmative action</w:t>
      </w:r>
      <w:r w:rsidR="000125E5">
        <w:rPr>
          <w:rFonts w:ascii="Times New Roman" w:hAnsi="Times New Roman" w:cs="Times New Roman"/>
          <w:sz w:val="24"/>
          <w:szCs w:val="24"/>
        </w:rPr>
        <w:t xml:space="preserve"> and “reservations,” or quotas.</w:t>
      </w:r>
      <w:r w:rsidR="000125E5">
        <w:rPr>
          <w:rStyle w:val="FootnoteReference"/>
          <w:rFonts w:ascii="Times New Roman" w:hAnsi="Times New Roman" w:cs="Times New Roman"/>
          <w:sz w:val="24"/>
          <w:szCs w:val="24"/>
        </w:rPr>
        <w:footnoteReference w:id="23"/>
      </w:r>
    </w:p>
    <w:p w:rsidR="001F0471" w:rsidRDefault="008B5A56" w:rsidP="0007397E">
      <w:pPr>
        <w:spacing w:line="360" w:lineRule="auto"/>
        <w:jc w:val="both"/>
        <w:rPr>
          <w:rFonts w:ascii="Times New Roman" w:hAnsi="Times New Roman" w:cs="Times New Roman"/>
          <w:sz w:val="24"/>
          <w:szCs w:val="24"/>
        </w:rPr>
      </w:pPr>
      <w:r>
        <w:rPr>
          <w:rFonts w:ascii="Times New Roman" w:hAnsi="Times New Roman" w:cs="Times New Roman"/>
          <w:sz w:val="24"/>
          <w:szCs w:val="24"/>
        </w:rPr>
        <w:t>On this line in case of Pradeep Jain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the Supreme Court </w:t>
      </w:r>
      <w:r w:rsidR="004D58E1">
        <w:rPr>
          <w:rFonts w:ascii="Times New Roman" w:hAnsi="Times New Roman" w:cs="Times New Roman"/>
          <w:sz w:val="24"/>
          <w:szCs w:val="24"/>
        </w:rPr>
        <w:t xml:space="preserve">held that </w:t>
      </w:r>
      <w:r w:rsidR="000125E5">
        <w:rPr>
          <w:rFonts w:ascii="Times New Roman" w:hAnsi="Times New Roman" w:cs="Times New Roman"/>
          <w:sz w:val="24"/>
          <w:szCs w:val="24"/>
        </w:rPr>
        <w:t xml:space="preserve">classification on the basis of </w:t>
      </w:r>
      <w:r w:rsidR="004D58E1">
        <w:rPr>
          <w:rFonts w:ascii="Times New Roman" w:hAnsi="Times New Roman" w:cs="Times New Roman"/>
          <w:sz w:val="24"/>
          <w:szCs w:val="24"/>
        </w:rPr>
        <w:t xml:space="preserve">residence or domicile is constitutionally valid. Also in case of </w:t>
      </w:r>
      <w:r w:rsidR="004D58E1" w:rsidRPr="004D58E1">
        <w:rPr>
          <w:rFonts w:ascii="Times New Roman" w:hAnsi="Times New Roman" w:cs="Times New Roman"/>
          <w:i/>
          <w:sz w:val="24"/>
          <w:szCs w:val="24"/>
        </w:rPr>
        <w:t>D.P Joshi</w:t>
      </w:r>
      <w:r w:rsidR="004D58E1">
        <w:rPr>
          <w:rStyle w:val="FootnoteReference"/>
          <w:rFonts w:ascii="Times New Roman" w:hAnsi="Times New Roman" w:cs="Times New Roman"/>
          <w:i/>
          <w:sz w:val="24"/>
          <w:szCs w:val="24"/>
        </w:rPr>
        <w:footnoteReference w:id="25"/>
      </w:r>
      <w:r w:rsidR="004D58E1">
        <w:rPr>
          <w:rFonts w:ascii="Times New Roman" w:hAnsi="Times New Roman" w:cs="Times New Roman"/>
          <w:sz w:val="24"/>
          <w:szCs w:val="24"/>
        </w:rPr>
        <w:t xml:space="preserve"> and </w:t>
      </w:r>
      <w:r w:rsidR="004D58E1" w:rsidRPr="004D58E1">
        <w:rPr>
          <w:rFonts w:ascii="Times New Roman" w:hAnsi="Times New Roman" w:cs="Times New Roman"/>
          <w:i/>
          <w:sz w:val="24"/>
          <w:szCs w:val="24"/>
        </w:rPr>
        <w:t>N.Vasundhara</w:t>
      </w:r>
      <w:r w:rsidR="004D58E1">
        <w:rPr>
          <w:rFonts w:ascii="Times New Roman" w:hAnsi="Times New Roman" w:cs="Times New Roman"/>
          <w:i/>
          <w:sz w:val="24"/>
          <w:szCs w:val="24"/>
        </w:rPr>
        <w:t>v</w:t>
      </w:r>
      <w:r w:rsidR="004D58E1" w:rsidRPr="004D58E1">
        <w:rPr>
          <w:rFonts w:ascii="Times New Roman" w:hAnsi="Times New Roman" w:cs="Times New Roman"/>
          <w:i/>
          <w:sz w:val="24"/>
          <w:szCs w:val="24"/>
        </w:rPr>
        <w:t>. State of Mysore</w:t>
      </w:r>
      <w:r w:rsidR="004D58E1">
        <w:rPr>
          <w:rStyle w:val="FootnoteReference"/>
          <w:rFonts w:ascii="Times New Roman" w:hAnsi="Times New Roman" w:cs="Times New Roman"/>
          <w:i/>
          <w:sz w:val="24"/>
          <w:szCs w:val="24"/>
        </w:rPr>
        <w:footnoteReference w:id="26"/>
      </w:r>
      <w:r w:rsidR="00C70321">
        <w:rPr>
          <w:rFonts w:ascii="Times New Roman" w:hAnsi="Times New Roman" w:cs="Times New Roman"/>
          <w:i/>
          <w:sz w:val="24"/>
          <w:szCs w:val="24"/>
        </w:rPr>
        <w:t xml:space="preserve"> </w:t>
      </w:r>
      <w:r w:rsidR="004D58E1">
        <w:rPr>
          <w:rFonts w:ascii="Times New Roman" w:hAnsi="Times New Roman" w:cs="Times New Roman"/>
          <w:sz w:val="24"/>
          <w:szCs w:val="24"/>
        </w:rPr>
        <w:t xml:space="preserve">in respect of admissions in medical college, court held that such classification does not violate the principle of equality enshrined in Article 14. Once it is held by the court that residence or domicile is a permissible basis for classification, it cannot but mean residence or </w:t>
      </w:r>
      <w:r w:rsidR="004D58E1">
        <w:rPr>
          <w:rFonts w:ascii="Times New Roman" w:hAnsi="Times New Roman" w:cs="Times New Roman"/>
          <w:sz w:val="24"/>
          <w:szCs w:val="24"/>
        </w:rPr>
        <w:lastRenderedPageBreak/>
        <w:t>domicile in a geographical division in India, because no question of classification on the ground of residence or domicile can arise on the basis of all India residence or all India level.</w:t>
      </w:r>
      <w:r w:rsidR="004D58E1">
        <w:rPr>
          <w:rStyle w:val="FootnoteReference"/>
          <w:rFonts w:ascii="Times New Roman" w:hAnsi="Times New Roman" w:cs="Times New Roman"/>
          <w:sz w:val="24"/>
          <w:szCs w:val="24"/>
        </w:rPr>
        <w:footnoteReference w:id="27"/>
      </w:r>
    </w:p>
    <w:p w:rsidR="00914827" w:rsidRDefault="00914827" w:rsidP="0007397E">
      <w:pPr>
        <w:spacing w:line="360" w:lineRule="auto"/>
        <w:jc w:val="both"/>
        <w:rPr>
          <w:rFonts w:ascii="Times New Roman" w:hAnsi="Times New Roman" w:cs="Times New Roman"/>
          <w:sz w:val="24"/>
          <w:szCs w:val="24"/>
        </w:rPr>
      </w:pPr>
      <w:r>
        <w:rPr>
          <w:rFonts w:ascii="Times New Roman" w:hAnsi="Times New Roman" w:cs="Times New Roman"/>
          <w:sz w:val="24"/>
          <w:szCs w:val="24"/>
        </w:rPr>
        <w:t>Justice Jagannaghas has observed that since the personal laws subjects like marriage, succession etc. are now covered by all-India legislations, the concept of any regional State domicile is unnecessary, irrelevant and uncalled for and Basu has warned that “</w:t>
      </w:r>
      <w:r w:rsidRPr="00914827">
        <w:rPr>
          <w:rFonts w:ascii="Times New Roman" w:hAnsi="Times New Roman" w:cs="Times New Roman"/>
          <w:i/>
          <w:sz w:val="24"/>
          <w:szCs w:val="24"/>
        </w:rPr>
        <w:t>the introduction of such concept would be pernicious and encourage the separatist forced which are at work in the different states in India and against which the Constitution makers provided provisions like one citizenship, one judiciary and one integrated public services.</w:t>
      </w:r>
      <w:r>
        <w:rPr>
          <w:rFonts w:ascii="Times New Roman" w:hAnsi="Times New Roman" w:cs="Times New Roman"/>
          <w:sz w:val="24"/>
          <w:szCs w:val="24"/>
        </w:rPr>
        <w:t>”</w:t>
      </w:r>
    </w:p>
    <w:p w:rsidR="002B3FD8" w:rsidRDefault="00914827" w:rsidP="00914827">
      <w:pPr>
        <w:tabs>
          <w:tab w:val="center"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Justice Bhagwati also in the case of </w:t>
      </w:r>
      <w:r w:rsidRPr="00914827">
        <w:rPr>
          <w:rFonts w:ascii="Times New Roman" w:hAnsi="Times New Roman" w:cs="Times New Roman"/>
          <w:i/>
          <w:sz w:val="24"/>
          <w:szCs w:val="24"/>
        </w:rPr>
        <w:t>Pradeep Jain</w:t>
      </w:r>
      <w:r w:rsidR="00772394">
        <w:rPr>
          <w:rFonts w:ascii="Times New Roman" w:hAnsi="Times New Roman" w:cs="Times New Roman"/>
          <w:sz w:val="24"/>
          <w:szCs w:val="24"/>
        </w:rPr>
        <w:t xml:space="preserve">, observed that </w:t>
      </w:r>
      <w:r w:rsidR="00772394" w:rsidRPr="00DA1E68">
        <w:rPr>
          <w:rFonts w:ascii="Times New Roman" w:hAnsi="Times New Roman" w:cs="Times New Roman"/>
          <w:color w:val="000000"/>
          <w:sz w:val="24"/>
          <w:szCs w:val="24"/>
          <w:shd w:val="clear" w:color="auto" w:fill="FFFFFF"/>
        </w:rPr>
        <w:t>it would not, therefore, be right to say that a citizen of India is domiciled in one State or another forming part of the Union of India” and that it “would be highly detrimental to the concept of unity and integrity of India to think in terms of State</w:t>
      </w:r>
      <w:r w:rsidR="00772394">
        <w:rPr>
          <w:rFonts w:ascii="Times New Roman" w:hAnsi="Times New Roman" w:cs="Times New Roman"/>
          <w:color w:val="000000"/>
          <w:sz w:val="24"/>
          <w:szCs w:val="24"/>
          <w:shd w:val="clear" w:color="auto" w:fill="FFFFFF"/>
        </w:rPr>
        <w:t xml:space="preserve">. </w:t>
      </w:r>
    </w:p>
    <w:p w:rsidR="001F0471" w:rsidRPr="00FE701A" w:rsidRDefault="001E1862" w:rsidP="00FE701A">
      <w:pPr>
        <w:tabs>
          <w:tab w:val="center"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case of </w:t>
      </w:r>
      <w:r w:rsidRPr="001E1862">
        <w:rPr>
          <w:rFonts w:ascii="Times New Roman" w:hAnsi="Times New Roman" w:cs="Times New Roman"/>
          <w:b/>
          <w:i/>
          <w:sz w:val="24"/>
          <w:szCs w:val="24"/>
        </w:rPr>
        <w:t>M</w:t>
      </w:r>
      <w:r w:rsidR="00747F18" w:rsidRPr="001E1862">
        <w:rPr>
          <w:rFonts w:ascii="Times New Roman" w:hAnsi="Times New Roman" w:cs="Times New Roman"/>
          <w:b/>
          <w:i/>
          <w:sz w:val="24"/>
          <w:szCs w:val="24"/>
        </w:rPr>
        <w:t>eenakshi v. Union of India</w:t>
      </w:r>
      <w:r w:rsidR="00747F18">
        <w:rPr>
          <w:rStyle w:val="FootnoteReference"/>
          <w:rFonts w:ascii="Times New Roman" w:hAnsi="Times New Roman" w:cs="Times New Roman"/>
          <w:sz w:val="24"/>
          <w:szCs w:val="24"/>
        </w:rPr>
        <w:footnoteReference w:id="28"/>
      </w:r>
      <w:r w:rsidR="00747F18">
        <w:rPr>
          <w:rFonts w:ascii="Times New Roman" w:hAnsi="Times New Roman" w:cs="Times New Roman"/>
          <w:sz w:val="24"/>
          <w:szCs w:val="24"/>
        </w:rPr>
        <w:t xml:space="preserve"> has stated that anyone </w:t>
      </w:r>
      <w:r>
        <w:rPr>
          <w:rFonts w:ascii="Times New Roman" w:hAnsi="Times New Roman" w:cs="Times New Roman"/>
          <w:sz w:val="24"/>
          <w:szCs w:val="24"/>
        </w:rPr>
        <w:t>everywhere irrespective of his or her language or religion, place of birth or residence, is entitled t</w:t>
      </w:r>
      <w:r w:rsidR="00357E11">
        <w:rPr>
          <w:rFonts w:ascii="Times New Roman" w:hAnsi="Times New Roman" w:cs="Times New Roman"/>
          <w:sz w:val="24"/>
          <w:szCs w:val="24"/>
        </w:rPr>
        <w:t>o be affordable equal chance for</w:t>
      </w:r>
      <w:r>
        <w:rPr>
          <w:rFonts w:ascii="Times New Roman" w:hAnsi="Times New Roman" w:cs="Times New Roman"/>
          <w:sz w:val="24"/>
          <w:szCs w:val="24"/>
        </w:rPr>
        <w:t xml:space="preserve"> admission to any secular educational course </w:t>
      </w:r>
      <w:r w:rsidR="00357E11">
        <w:rPr>
          <w:rFonts w:ascii="Times New Roman" w:hAnsi="Times New Roman" w:cs="Times New Roman"/>
          <w:sz w:val="24"/>
          <w:szCs w:val="24"/>
        </w:rPr>
        <w:t>for cultural growth, training facility, Speciality or employment. This domicile reservation is flawed concept against</w:t>
      </w:r>
      <w:r w:rsidR="00357E11" w:rsidRPr="00357E11">
        <w:rPr>
          <w:rFonts w:ascii="Times New Roman" w:hAnsi="Times New Roman" w:cs="Times New Roman"/>
          <w:sz w:val="24"/>
          <w:szCs w:val="24"/>
        </w:rPr>
        <w:t xml:space="preserve"> the basic principle of equality before the law and equal protection of the law if a citizen by reason of his residence in State A, which ordinarily in the commonality of cases would be the result of his birth in a place situate within that State, should have opportunity for education or advancement which is denied to another citizen because he happens to be resident in State B</w:t>
      </w:r>
      <w:r w:rsidR="00357E11">
        <w:rPr>
          <w:rFonts w:ascii="Times New Roman" w:hAnsi="Times New Roman" w:cs="Times New Roman"/>
          <w:sz w:val="24"/>
          <w:szCs w:val="24"/>
        </w:rPr>
        <w:t xml:space="preserve">. </w:t>
      </w:r>
    </w:p>
    <w:p w:rsidR="00C70321" w:rsidRPr="00C70321" w:rsidRDefault="00C70321" w:rsidP="000125E5">
      <w:pPr>
        <w:pStyle w:val="Heading1"/>
        <w:rPr>
          <w:sz w:val="10"/>
        </w:rPr>
      </w:pPr>
      <w:bookmarkStart w:id="6" w:name="_Toc40458592"/>
    </w:p>
    <w:p w:rsidR="00B310A1" w:rsidRPr="009E7BA1" w:rsidRDefault="00B310A1" w:rsidP="000125E5">
      <w:pPr>
        <w:pStyle w:val="Heading1"/>
      </w:pPr>
      <w:r w:rsidRPr="0007397E">
        <w:t>Points in favor</w:t>
      </w:r>
      <w:r w:rsidR="000125E5">
        <w:t xml:space="preserve"> of reservation</w:t>
      </w:r>
      <w:bookmarkEnd w:id="6"/>
    </w:p>
    <w:p w:rsidR="00687F89" w:rsidRPr="009E7BA1" w:rsidRDefault="00D4444C" w:rsidP="0007397E">
      <w:pPr>
        <w:pStyle w:val="ListParagraph"/>
        <w:numPr>
          <w:ilvl w:val="0"/>
          <w:numId w:val="2"/>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w:t>
      </w:r>
      <w:r w:rsidR="00687F89" w:rsidRPr="009E7BA1">
        <w:rPr>
          <w:rFonts w:ascii="Times New Roman" w:hAnsi="Times New Roman" w:cs="Times New Roman"/>
          <w:b/>
          <w:sz w:val="24"/>
          <w:szCs w:val="24"/>
          <w:u w:val="single"/>
        </w:rPr>
        <w:t>elfare of native students</w:t>
      </w:r>
    </w:p>
    <w:p w:rsidR="00687F89" w:rsidRDefault="00687F89" w:rsidP="00687F8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By not giving reservation to native students, the right of the State Government to regulate the process of admission and their desire to provide for their own students should be also be accorded due deference.</w:t>
      </w:r>
      <w:r>
        <w:rPr>
          <w:rStyle w:val="FootnoteReference"/>
          <w:rFonts w:ascii="Times New Roman" w:hAnsi="Times New Roman" w:cs="Times New Roman"/>
          <w:sz w:val="24"/>
          <w:szCs w:val="24"/>
        </w:rPr>
        <w:footnoteReference w:id="29"/>
      </w:r>
    </w:p>
    <w:p w:rsidR="00687F89" w:rsidRPr="009E7BA1" w:rsidRDefault="00687F89" w:rsidP="0007397E">
      <w:pPr>
        <w:pStyle w:val="ListParagraph"/>
        <w:numPr>
          <w:ilvl w:val="0"/>
          <w:numId w:val="2"/>
        </w:numPr>
        <w:spacing w:line="360" w:lineRule="auto"/>
        <w:jc w:val="both"/>
        <w:rPr>
          <w:rFonts w:ascii="Times New Roman" w:hAnsi="Times New Roman" w:cs="Times New Roman"/>
          <w:b/>
          <w:sz w:val="24"/>
          <w:szCs w:val="24"/>
          <w:u w:val="single"/>
        </w:rPr>
      </w:pPr>
      <w:r w:rsidRPr="009E7BA1">
        <w:rPr>
          <w:rFonts w:ascii="Times New Roman" w:hAnsi="Times New Roman" w:cs="Times New Roman"/>
          <w:b/>
          <w:sz w:val="24"/>
          <w:szCs w:val="24"/>
          <w:u w:val="single"/>
        </w:rPr>
        <w:lastRenderedPageBreak/>
        <w:t xml:space="preserve">University wise preference loses relevance </w:t>
      </w:r>
    </w:p>
    <w:p w:rsidR="00D377B3" w:rsidRDefault="00D377B3" w:rsidP="00687F89">
      <w:pPr>
        <w:pStyle w:val="ListParagraph"/>
        <w:spacing w:line="360" w:lineRule="auto"/>
        <w:jc w:val="both"/>
        <w:rPr>
          <w:rFonts w:ascii="Times New Roman" w:hAnsi="Times New Roman" w:cs="Times New Roman"/>
          <w:sz w:val="24"/>
          <w:szCs w:val="24"/>
        </w:rPr>
      </w:pPr>
      <w:r w:rsidRPr="00687F89">
        <w:rPr>
          <w:rFonts w:ascii="Times New Roman" w:hAnsi="Times New Roman" w:cs="Times New Roman"/>
          <w:sz w:val="24"/>
          <w:szCs w:val="24"/>
        </w:rPr>
        <w:t>Where the students from different states appear at a common entrance test the r</w:t>
      </w:r>
      <w:r w:rsidR="001C5E3B" w:rsidRPr="00687F89">
        <w:rPr>
          <w:rFonts w:ascii="Times New Roman" w:hAnsi="Times New Roman" w:cs="Times New Roman"/>
          <w:sz w:val="24"/>
          <w:szCs w:val="24"/>
        </w:rPr>
        <w:t>ule of university wise pre</w:t>
      </w:r>
      <w:r w:rsidR="00687F89" w:rsidRPr="00687F89">
        <w:rPr>
          <w:rFonts w:ascii="Times New Roman" w:hAnsi="Times New Roman" w:cs="Times New Roman"/>
          <w:sz w:val="24"/>
          <w:szCs w:val="24"/>
        </w:rPr>
        <w:t xml:space="preserve">ferences loses its relevance. </w:t>
      </w:r>
    </w:p>
    <w:p w:rsidR="009E7BA1" w:rsidRDefault="007B7AFA" w:rsidP="009E7BA1">
      <w:pPr>
        <w:pStyle w:val="ListParagraph"/>
        <w:numPr>
          <w:ilvl w:val="0"/>
          <w:numId w:val="2"/>
        </w:numPr>
        <w:spacing w:line="360" w:lineRule="auto"/>
        <w:jc w:val="both"/>
        <w:rPr>
          <w:rFonts w:ascii="Times New Roman" w:hAnsi="Times New Roman" w:cs="Times New Roman"/>
          <w:b/>
          <w:sz w:val="24"/>
          <w:szCs w:val="24"/>
          <w:u w:val="single"/>
        </w:rPr>
      </w:pPr>
      <w:r w:rsidRPr="007B7AFA">
        <w:rPr>
          <w:rFonts w:ascii="Times New Roman" w:hAnsi="Times New Roman" w:cs="Times New Roman"/>
          <w:b/>
          <w:sz w:val="24"/>
          <w:szCs w:val="24"/>
          <w:u w:val="single"/>
        </w:rPr>
        <w:t>Institutions for development of backward areas</w:t>
      </w:r>
    </w:p>
    <w:p w:rsidR="00FE701A" w:rsidRDefault="007B7AFA" w:rsidP="0023371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develop education system in the backward areas, government establishes these law institutions so that the resident of those areas got equal opportunity to study like </w:t>
      </w:r>
      <w:r w:rsidR="00A37CB4">
        <w:rPr>
          <w:rFonts w:ascii="Times New Roman" w:hAnsi="Times New Roman" w:cs="Times New Roman"/>
          <w:sz w:val="24"/>
          <w:szCs w:val="24"/>
        </w:rPr>
        <w:t xml:space="preserve">other developed areas of state. But by giving students </w:t>
      </w:r>
      <w:r w:rsidR="00E87E6B">
        <w:rPr>
          <w:rFonts w:ascii="Times New Roman" w:hAnsi="Times New Roman" w:cs="Times New Roman"/>
          <w:sz w:val="24"/>
          <w:szCs w:val="24"/>
        </w:rPr>
        <w:t>of different states same opportunity as them, made the whole purpose of establishment of these institutions futile.</w:t>
      </w:r>
      <w:r w:rsidR="00F471A4">
        <w:rPr>
          <w:rStyle w:val="FootnoteReference"/>
          <w:rFonts w:ascii="Times New Roman" w:hAnsi="Times New Roman" w:cs="Times New Roman"/>
          <w:sz w:val="24"/>
          <w:szCs w:val="24"/>
        </w:rPr>
        <w:footnoteReference w:id="30"/>
      </w:r>
    </w:p>
    <w:p w:rsidR="00233712" w:rsidRPr="00920495" w:rsidRDefault="00233712" w:rsidP="00233712">
      <w:pPr>
        <w:pStyle w:val="ListParagraph"/>
        <w:numPr>
          <w:ilvl w:val="0"/>
          <w:numId w:val="2"/>
        </w:numPr>
        <w:spacing w:line="360" w:lineRule="auto"/>
        <w:jc w:val="both"/>
        <w:rPr>
          <w:rFonts w:ascii="Times New Roman" w:hAnsi="Times New Roman" w:cs="Times New Roman"/>
          <w:b/>
          <w:sz w:val="24"/>
          <w:szCs w:val="24"/>
          <w:u w:val="single"/>
        </w:rPr>
      </w:pPr>
      <w:r w:rsidRPr="00920495">
        <w:rPr>
          <w:rFonts w:ascii="Times New Roman" w:hAnsi="Times New Roman" w:cs="Times New Roman"/>
          <w:b/>
          <w:sz w:val="24"/>
          <w:szCs w:val="24"/>
          <w:u w:val="single"/>
        </w:rPr>
        <w:t>Reduce anxiety, pressure and mental distress</w:t>
      </w:r>
    </w:p>
    <w:p w:rsidR="00233712" w:rsidRPr="00233712" w:rsidRDefault="00233712" w:rsidP="0023371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When the students have to move to another states for pursu</w:t>
      </w:r>
      <w:r w:rsidR="00920495">
        <w:rPr>
          <w:rFonts w:ascii="Times New Roman" w:hAnsi="Times New Roman" w:cs="Times New Roman"/>
          <w:sz w:val="24"/>
          <w:szCs w:val="24"/>
        </w:rPr>
        <w:t>ing their studies, many a times</w:t>
      </w:r>
      <w:r>
        <w:rPr>
          <w:rFonts w:ascii="Times New Roman" w:hAnsi="Times New Roman" w:cs="Times New Roman"/>
          <w:sz w:val="24"/>
          <w:szCs w:val="24"/>
        </w:rPr>
        <w:t xml:space="preserve"> they do not able to perform</w:t>
      </w:r>
      <w:r w:rsidR="00920495">
        <w:rPr>
          <w:rFonts w:ascii="Times New Roman" w:hAnsi="Times New Roman" w:cs="Times New Roman"/>
          <w:sz w:val="24"/>
          <w:szCs w:val="24"/>
        </w:rPr>
        <w:t xml:space="preserve"> well</w:t>
      </w:r>
      <w:r>
        <w:rPr>
          <w:rFonts w:ascii="Times New Roman" w:hAnsi="Times New Roman" w:cs="Times New Roman"/>
          <w:sz w:val="24"/>
          <w:szCs w:val="24"/>
        </w:rPr>
        <w:t xml:space="preserve"> because they did not feel belonged to that new culture </w:t>
      </w:r>
      <w:r w:rsidR="00920495">
        <w:rPr>
          <w:rFonts w:ascii="Times New Roman" w:hAnsi="Times New Roman" w:cs="Times New Roman"/>
          <w:sz w:val="24"/>
          <w:szCs w:val="24"/>
        </w:rPr>
        <w:t xml:space="preserve">and surrounding. In their own culture and traditions they will able to perform with their full potential. </w:t>
      </w:r>
    </w:p>
    <w:p w:rsidR="00FE701A" w:rsidRPr="007B7AFA" w:rsidRDefault="00FE701A" w:rsidP="007B7AFA">
      <w:pPr>
        <w:pStyle w:val="ListParagraph"/>
        <w:spacing w:line="360" w:lineRule="auto"/>
        <w:jc w:val="both"/>
        <w:rPr>
          <w:rFonts w:ascii="Times New Roman" w:hAnsi="Times New Roman" w:cs="Times New Roman"/>
          <w:sz w:val="24"/>
          <w:szCs w:val="24"/>
        </w:rPr>
      </w:pPr>
    </w:p>
    <w:p w:rsidR="00B310A1" w:rsidRPr="0007397E" w:rsidRDefault="00B310A1" w:rsidP="000125E5">
      <w:pPr>
        <w:pStyle w:val="Heading1"/>
      </w:pPr>
      <w:bookmarkStart w:id="7" w:name="_Toc40458593"/>
      <w:r w:rsidRPr="0007397E">
        <w:t>Points in against</w:t>
      </w:r>
      <w:r w:rsidR="000125E5">
        <w:t xml:space="preserve"> of reservation</w:t>
      </w:r>
      <w:bookmarkEnd w:id="7"/>
    </w:p>
    <w:p w:rsidR="00B310A1" w:rsidRPr="0007397E" w:rsidRDefault="00B310A1" w:rsidP="0007397E">
      <w:pPr>
        <w:pStyle w:val="ListParagraph"/>
        <w:numPr>
          <w:ilvl w:val="0"/>
          <w:numId w:val="1"/>
        </w:numPr>
        <w:spacing w:line="360" w:lineRule="auto"/>
        <w:jc w:val="both"/>
        <w:rPr>
          <w:rFonts w:ascii="Times New Roman" w:hAnsi="Times New Roman" w:cs="Times New Roman"/>
          <w:b/>
          <w:sz w:val="24"/>
          <w:szCs w:val="24"/>
          <w:u w:val="single"/>
        </w:rPr>
      </w:pPr>
      <w:r w:rsidRPr="0007397E">
        <w:rPr>
          <w:rFonts w:ascii="Times New Roman" w:hAnsi="Times New Roman" w:cs="Times New Roman"/>
          <w:b/>
          <w:sz w:val="24"/>
          <w:szCs w:val="24"/>
          <w:u w:val="single"/>
        </w:rPr>
        <w:t>Discrimination on the basis of “Place of Birth”</w:t>
      </w:r>
    </w:p>
    <w:p w:rsidR="00B310A1" w:rsidRDefault="00D377B3" w:rsidP="0007397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Many </w:t>
      </w:r>
      <w:r w:rsidR="00B310A1" w:rsidRPr="0007397E">
        <w:rPr>
          <w:rFonts w:ascii="Times New Roman" w:hAnsi="Times New Roman" w:cs="Times New Roman"/>
          <w:sz w:val="24"/>
          <w:szCs w:val="24"/>
        </w:rPr>
        <w:t xml:space="preserve">who are against the reservation argue that place of birth mentioned in Article 15 was synonymous with domicile. </w:t>
      </w:r>
      <w:r w:rsidR="0007397E" w:rsidRPr="0007397E">
        <w:rPr>
          <w:rFonts w:ascii="Times New Roman" w:hAnsi="Times New Roman" w:cs="Times New Roman"/>
          <w:sz w:val="24"/>
          <w:szCs w:val="24"/>
        </w:rPr>
        <w:t xml:space="preserve">But in case of </w:t>
      </w:r>
      <w:r w:rsidR="0007397E" w:rsidRPr="0007397E">
        <w:rPr>
          <w:rFonts w:ascii="Times New Roman" w:hAnsi="Times New Roman" w:cs="Times New Roman"/>
          <w:b/>
          <w:i/>
          <w:sz w:val="24"/>
          <w:szCs w:val="24"/>
        </w:rPr>
        <w:t>Saurabh Chaudri v. Union of India</w:t>
      </w:r>
      <w:r w:rsidR="0007397E" w:rsidRPr="0007397E">
        <w:rPr>
          <w:rStyle w:val="FootnoteReference"/>
          <w:rFonts w:ascii="Times New Roman" w:hAnsi="Times New Roman" w:cs="Times New Roman"/>
          <w:sz w:val="24"/>
          <w:szCs w:val="24"/>
        </w:rPr>
        <w:footnoteReference w:id="31"/>
      </w:r>
      <w:r w:rsidR="0007397E">
        <w:rPr>
          <w:rFonts w:ascii="Times New Roman" w:hAnsi="Times New Roman" w:cs="Times New Roman"/>
          <w:sz w:val="24"/>
          <w:szCs w:val="24"/>
        </w:rPr>
        <w:t>the apex court clarified that  the term place of birth occur in Article 15(1)</w:t>
      </w:r>
      <w:r w:rsidR="0007397E">
        <w:rPr>
          <w:rStyle w:val="FootnoteReference"/>
          <w:rFonts w:ascii="Times New Roman" w:hAnsi="Times New Roman" w:cs="Times New Roman"/>
          <w:sz w:val="24"/>
          <w:szCs w:val="24"/>
        </w:rPr>
        <w:footnoteReference w:id="32"/>
      </w:r>
      <w:r w:rsidR="0007397E">
        <w:rPr>
          <w:rFonts w:ascii="Times New Roman" w:hAnsi="Times New Roman" w:cs="Times New Roman"/>
          <w:sz w:val="24"/>
          <w:szCs w:val="24"/>
        </w:rPr>
        <w:t xml:space="preserve"> but not domicile. However, Article 16(2)</w:t>
      </w:r>
      <w:r w:rsidR="0007397E">
        <w:rPr>
          <w:rStyle w:val="FootnoteReference"/>
          <w:rFonts w:ascii="Times New Roman" w:hAnsi="Times New Roman" w:cs="Times New Roman"/>
          <w:sz w:val="24"/>
          <w:szCs w:val="24"/>
        </w:rPr>
        <w:footnoteReference w:id="33"/>
      </w:r>
      <w:r w:rsidR="0007397E">
        <w:rPr>
          <w:rFonts w:ascii="Times New Roman" w:hAnsi="Times New Roman" w:cs="Times New Roman"/>
          <w:sz w:val="24"/>
          <w:szCs w:val="24"/>
        </w:rPr>
        <w:t xml:space="preserve"> refers to both domicile and residence apart from place of birth. A distinction, therefore, has been made by the makers of the constitution themselves to the effect that the expression “place of birth” is not synonymous with the expression “domicile” and they reflect two different concepts. </w:t>
      </w:r>
    </w:p>
    <w:p w:rsidR="00C70321" w:rsidRDefault="00C70321" w:rsidP="0007397E">
      <w:pPr>
        <w:pStyle w:val="ListParagraph"/>
        <w:spacing w:line="360" w:lineRule="auto"/>
        <w:jc w:val="both"/>
        <w:rPr>
          <w:rFonts w:ascii="Times New Roman" w:hAnsi="Times New Roman" w:cs="Times New Roman"/>
          <w:sz w:val="24"/>
          <w:szCs w:val="24"/>
        </w:rPr>
      </w:pPr>
    </w:p>
    <w:p w:rsidR="00C70321" w:rsidRDefault="00C70321" w:rsidP="0007397E">
      <w:pPr>
        <w:pStyle w:val="ListParagraph"/>
        <w:spacing w:line="360" w:lineRule="auto"/>
        <w:jc w:val="both"/>
        <w:rPr>
          <w:rFonts w:ascii="Times New Roman" w:hAnsi="Times New Roman" w:cs="Times New Roman"/>
          <w:sz w:val="24"/>
          <w:szCs w:val="24"/>
        </w:rPr>
      </w:pPr>
    </w:p>
    <w:p w:rsidR="00C70321" w:rsidRDefault="00C70321" w:rsidP="0007397E">
      <w:pPr>
        <w:pStyle w:val="ListParagraph"/>
        <w:spacing w:line="360" w:lineRule="auto"/>
        <w:jc w:val="both"/>
        <w:rPr>
          <w:rFonts w:ascii="Times New Roman" w:hAnsi="Times New Roman" w:cs="Times New Roman"/>
          <w:sz w:val="24"/>
          <w:szCs w:val="24"/>
        </w:rPr>
      </w:pPr>
    </w:p>
    <w:p w:rsidR="00D377B3" w:rsidRDefault="00D377B3" w:rsidP="00D377B3">
      <w:pPr>
        <w:pStyle w:val="ListParagraph"/>
        <w:numPr>
          <w:ilvl w:val="0"/>
          <w:numId w:val="1"/>
        </w:numPr>
        <w:spacing w:line="360" w:lineRule="auto"/>
        <w:jc w:val="both"/>
        <w:rPr>
          <w:rFonts w:ascii="Times New Roman" w:hAnsi="Times New Roman" w:cs="Times New Roman"/>
          <w:b/>
          <w:sz w:val="24"/>
          <w:szCs w:val="24"/>
          <w:u w:val="single"/>
        </w:rPr>
      </w:pPr>
      <w:r w:rsidRPr="00D377B3">
        <w:rPr>
          <w:rFonts w:ascii="Times New Roman" w:hAnsi="Times New Roman" w:cs="Times New Roman"/>
          <w:b/>
          <w:sz w:val="24"/>
          <w:szCs w:val="24"/>
          <w:u w:val="single"/>
        </w:rPr>
        <w:lastRenderedPageBreak/>
        <w:t>Reservation is not within permissible limits</w:t>
      </w:r>
    </w:p>
    <w:p w:rsidR="00D377B3" w:rsidRDefault="00D377B3" w:rsidP="00D377B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rule of preference on the basis of domicile or requirement of residence is not bad provided it is within reasonable limits and does not result in reserving more than the permissible limit. </w:t>
      </w:r>
    </w:p>
    <w:p w:rsidR="009D66D8" w:rsidRDefault="009D66D8" w:rsidP="009D66D8">
      <w:pPr>
        <w:pStyle w:val="ListParagraph"/>
        <w:numPr>
          <w:ilvl w:val="0"/>
          <w:numId w:val="1"/>
        </w:numPr>
        <w:spacing w:line="360" w:lineRule="auto"/>
        <w:jc w:val="both"/>
        <w:rPr>
          <w:rFonts w:ascii="Times New Roman" w:hAnsi="Times New Roman" w:cs="Times New Roman"/>
          <w:b/>
          <w:sz w:val="24"/>
          <w:szCs w:val="24"/>
          <w:u w:val="single"/>
        </w:rPr>
      </w:pPr>
      <w:r w:rsidRPr="009D66D8">
        <w:rPr>
          <w:rFonts w:ascii="Times New Roman" w:hAnsi="Times New Roman" w:cs="Times New Roman"/>
          <w:b/>
          <w:sz w:val="24"/>
          <w:szCs w:val="24"/>
          <w:u w:val="single"/>
        </w:rPr>
        <w:t>Migration of population from one state to another</w:t>
      </w:r>
    </w:p>
    <w:p w:rsidR="009D66D8" w:rsidRDefault="009D66D8" w:rsidP="009D66D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If domicile reservation is available in every state, then people will shift to those places where top law institutions because domicile is given when person is not permanent resident.</w:t>
      </w:r>
    </w:p>
    <w:p w:rsidR="009D66D8" w:rsidRPr="00EF134D" w:rsidRDefault="009D66D8" w:rsidP="009D66D8">
      <w:pPr>
        <w:pStyle w:val="ListParagraph"/>
        <w:numPr>
          <w:ilvl w:val="0"/>
          <w:numId w:val="1"/>
        </w:numPr>
        <w:spacing w:line="360" w:lineRule="auto"/>
        <w:jc w:val="both"/>
        <w:rPr>
          <w:rFonts w:ascii="Times New Roman" w:hAnsi="Times New Roman" w:cs="Times New Roman"/>
          <w:b/>
          <w:sz w:val="24"/>
          <w:szCs w:val="24"/>
          <w:u w:val="single"/>
        </w:rPr>
      </w:pPr>
      <w:r w:rsidRPr="00EF134D">
        <w:rPr>
          <w:rFonts w:ascii="Times New Roman" w:hAnsi="Times New Roman" w:cs="Times New Roman"/>
          <w:b/>
          <w:sz w:val="24"/>
          <w:szCs w:val="24"/>
          <w:u w:val="single"/>
        </w:rPr>
        <w:t xml:space="preserve">Threat to unity and integrity of country </w:t>
      </w:r>
    </w:p>
    <w:p w:rsidR="00EF134D" w:rsidRDefault="009D66D8" w:rsidP="009D66D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 concept of domicile if used for a purpose other than its legitimate purpose may give rise to lethal situation which may in the long run tend to break up the unity and integrity of the country.</w:t>
      </w:r>
      <w:r w:rsidR="00EF134D">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Therefore, the state government should avoid this wrong use of expression domicile in rules and regulation</w:t>
      </w:r>
      <w:r w:rsidR="00EF134D">
        <w:rPr>
          <w:rFonts w:ascii="Times New Roman" w:hAnsi="Times New Roman" w:cs="Times New Roman"/>
          <w:sz w:val="24"/>
          <w:szCs w:val="24"/>
        </w:rPr>
        <w:t>s regulating admissions to their educational institutions.</w:t>
      </w:r>
    </w:p>
    <w:p w:rsidR="009D66D8" w:rsidRDefault="00EF134D" w:rsidP="00EF134D">
      <w:pPr>
        <w:pStyle w:val="ListParagraph"/>
        <w:numPr>
          <w:ilvl w:val="0"/>
          <w:numId w:val="1"/>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Limited competition for s</w:t>
      </w:r>
      <w:r w:rsidRPr="00EF134D">
        <w:rPr>
          <w:rFonts w:ascii="Times New Roman" w:hAnsi="Times New Roman" w:cs="Times New Roman"/>
          <w:b/>
          <w:sz w:val="24"/>
          <w:szCs w:val="24"/>
          <w:u w:val="single"/>
        </w:rPr>
        <w:t xml:space="preserve">tudents </w:t>
      </w:r>
    </w:p>
    <w:p w:rsidR="00EF134D" w:rsidRDefault="00EF134D" w:rsidP="00EF134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 able to adapt the competition outside the stage when they apply for jobs outside the state. This will in turn bring anxiety and irritation in the minds of student and further decline their productivity. </w:t>
      </w:r>
    </w:p>
    <w:p w:rsidR="00C05D78" w:rsidRPr="00B90272" w:rsidRDefault="00C05D78" w:rsidP="00C05D78">
      <w:pPr>
        <w:pStyle w:val="ListParagraph"/>
        <w:numPr>
          <w:ilvl w:val="0"/>
          <w:numId w:val="1"/>
        </w:numPr>
        <w:spacing w:line="360" w:lineRule="auto"/>
        <w:jc w:val="both"/>
        <w:rPr>
          <w:rFonts w:ascii="Times New Roman" w:hAnsi="Times New Roman" w:cs="Times New Roman"/>
          <w:b/>
          <w:sz w:val="24"/>
          <w:szCs w:val="24"/>
          <w:u w:val="single"/>
        </w:rPr>
      </w:pPr>
      <w:r w:rsidRPr="00B90272">
        <w:rPr>
          <w:rFonts w:ascii="Times New Roman" w:hAnsi="Times New Roman" w:cs="Times New Roman"/>
          <w:b/>
          <w:sz w:val="24"/>
          <w:szCs w:val="24"/>
          <w:u w:val="single"/>
        </w:rPr>
        <w:t>Heterogeneous distribution of courses</w:t>
      </w:r>
    </w:p>
    <w:p w:rsidR="00B310A1" w:rsidRDefault="00C05D78" w:rsidP="007842B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some superspeciality law courses distributed all over India in a heterogeneous manner.  And states not having any government law institutions offering these courses were deprived of the opportunity to participate in the entrance examination and that allegedly votes Articles 14 and 16 of the Constitution of India.  </w:t>
      </w:r>
    </w:p>
    <w:p w:rsidR="00357E11" w:rsidRDefault="00357E11" w:rsidP="00357E11">
      <w:pPr>
        <w:pStyle w:val="ListParagraph"/>
        <w:numPr>
          <w:ilvl w:val="0"/>
          <w:numId w:val="1"/>
        </w:numPr>
        <w:spacing w:line="360" w:lineRule="auto"/>
        <w:jc w:val="both"/>
        <w:rPr>
          <w:rFonts w:ascii="Times New Roman" w:hAnsi="Times New Roman" w:cs="Times New Roman"/>
          <w:b/>
          <w:sz w:val="24"/>
          <w:szCs w:val="24"/>
          <w:u w:val="single"/>
        </w:rPr>
      </w:pPr>
      <w:r w:rsidRPr="00357E11">
        <w:rPr>
          <w:rFonts w:ascii="Times New Roman" w:hAnsi="Times New Roman" w:cs="Times New Roman"/>
          <w:b/>
          <w:sz w:val="24"/>
          <w:szCs w:val="24"/>
          <w:u w:val="single"/>
        </w:rPr>
        <w:t>Admission of less Meritorious</w:t>
      </w:r>
    </w:p>
    <w:p w:rsidR="007842B1" w:rsidRDefault="00357E11" w:rsidP="000125E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9C3D4E">
        <w:rPr>
          <w:rFonts w:ascii="Times New Roman" w:hAnsi="Times New Roman" w:cs="Times New Roman"/>
          <w:sz w:val="24"/>
          <w:szCs w:val="24"/>
        </w:rPr>
        <w:t xml:space="preserve"> reservation policy will lead to admission of less meritorious students when more meritorious students are available only because they are not resident of that particular state. This exclusion of meritorious students on the grounds of reservation would likely to promote sub-standard candidates and bring about fall in medical competence, injurious in long run in upliftment of talent. </w:t>
      </w:r>
    </w:p>
    <w:p w:rsidR="00B310A1" w:rsidRPr="0007397E" w:rsidRDefault="00B310A1" w:rsidP="000125E5">
      <w:pPr>
        <w:pStyle w:val="Heading1"/>
      </w:pPr>
      <w:bookmarkStart w:id="8" w:name="_Toc40458594"/>
      <w:r w:rsidRPr="0007397E">
        <w:lastRenderedPageBreak/>
        <w:t>Conclusion and suggestions</w:t>
      </w:r>
      <w:bookmarkEnd w:id="8"/>
    </w:p>
    <w:p w:rsidR="00920495" w:rsidRDefault="0031770D" w:rsidP="000739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contrary view of judiciary and as discussed above harmful impact of the reservation on the unity, diversity and development of whole country at large is highlighting a conclusion that the policy of domicile reservation need reconsideration by legislators. </w:t>
      </w:r>
      <w:r w:rsidR="00233712">
        <w:rPr>
          <w:rFonts w:ascii="Times New Roman" w:hAnsi="Times New Roman" w:cs="Times New Roman"/>
          <w:sz w:val="24"/>
          <w:szCs w:val="24"/>
        </w:rPr>
        <w:t xml:space="preserve">The foremost concern before the judiciary is to determine the correct method of the allocation requirement of the reserve category based on the respective state rule. </w:t>
      </w:r>
      <w:r w:rsidR="00920495">
        <w:rPr>
          <w:rFonts w:ascii="Times New Roman" w:hAnsi="Times New Roman" w:cs="Times New Roman"/>
          <w:sz w:val="24"/>
          <w:szCs w:val="24"/>
        </w:rPr>
        <w:t xml:space="preserve">And by this policy, states may continue to distinguish between citizen and non-citizens so long as there is a valid and substantial reason for doing so as courts by themselves allows this discrimination as valid and in line with the provisions of constitution. More Judicial intervention is necessary to make sure that any extreme use of this reservation policy. </w:t>
      </w:r>
    </w:p>
    <w:p w:rsidR="00B310A1" w:rsidRPr="0007397E" w:rsidRDefault="00920495" w:rsidP="0007397E">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BB5121">
        <w:rPr>
          <w:rFonts w:ascii="Times New Roman" w:hAnsi="Times New Roman" w:cs="Times New Roman"/>
          <w:sz w:val="24"/>
          <w:szCs w:val="24"/>
        </w:rPr>
        <w:t xml:space="preserve"> domicile reservation policy promote division of states and in line of destroying unified fabric of a state, and the values of nationalism and comity are not welcome. </w:t>
      </w:r>
      <w:r w:rsidR="0031770D">
        <w:rPr>
          <w:rFonts w:ascii="Times New Roman" w:hAnsi="Times New Roman" w:cs="Times New Roman"/>
          <w:sz w:val="24"/>
          <w:szCs w:val="24"/>
        </w:rPr>
        <w:t xml:space="preserve">It is important for policymakers to engage in the discussion considering the effects of this policy not only on state but on </w:t>
      </w:r>
      <w:r w:rsidR="00C20F80">
        <w:rPr>
          <w:rFonts w:ascii="Times New Roman" w:hAnsi="Times New Roman" w:cs="Times New Roman"/>
          <w:sz w:val="24"/>
          <w:szCs w:val="24"/>
        </w:rPr>
        <w:t xml:space="preserve">the country at large and made changes in the current scenario to achieve the development of the backward states not only on papers but in reality. </w:t>
      </w:r>
      <w:r w:rsidR="00BB5121">
        <w:rPr>
          <w:rFonts w:ascii="Times New Roman" w:hAnsi="Times New Roman" w:cs="Times New Roman"/>
          <w:sz w:val="24"/>
          <w:szCs w:val="24"/>
        </w:rPr>
        <w:t xml:space="preserve">These policies of welfare of any backward states have to be done and developed, keeping in mind the need to balance the respective state and national interest, and the greater national importance of the commodity. </w:t>
      </w:r>
    </w:p>
    <w:p w:rsidR="00B310A1" w:rsidRDefault="00B310A1"/>
    <w:p w:rsidR="00B310A1" w:rsidRDefault="00B310A1"/>
    <w:p w:rsidR="000125E5" w:rsidRDefault="000125E5"/>
    <w:p w:rsidR="000125E5" w:rsidRDefault="000125E5"/>
    <w:p w:rsidR="000125E5" w:rsidRDefault="000125E5"/>
    <w:p w:rsidR="000E2852" w:rsidRDefault="000E2852"/>
    <w:p w:rsidR="000E2852" w:rsidRDefault="000E2852"/>
    <w:p w:rsidR="000E2852" w:rsidRDefault="000E2852"/>
    <w:p w:rsidR="000E2852" w:rsidRDefault="000E2852"/>
    <w:p w:rsidR="000E2852" w:rsidRDefault="000E2852"/>
    <w:p w:rsidR="000E2852" w:rsidRDefault="000E2852"/>
    <w:p w:rsidR="000E2852" w:rsidRDefault="000E2852"/>
    <w:p w:rsidR="000125E5" w:rsidRDefault="000125E5" w:rsidP="000125E5">
      <w:pPr>
        <w:pStyle w:val="Heading1"/>
      </w:pPr>
      <w:bookmarkStart w:id="9" w:name="_Toc40458595"/>
      <w:r>
        <w:lastRenderedPageBreak/>
        <w:t>References</w:t>
      </w:r>
      <w:bookmarkEnd w:id="9"/>
    </w:p>
    <w:p w:rsidR="000E2852" w:rsidRPr="00C63333" w:rsidRDefault="000E2852" w:rsidP="000E2852">
      <w:pPr>
        <w:pStyle w:val="FootnoteText"/>
        <w:numPr>
          <w:ilvl w:val="0"/>
          <w:numId w:val="3"/>
        </w:numPr>
        <w:spacing w:line="360" w:lineRule="auto"/>
        <w:jc w:val="both"/>
        <w:rPr>
          <w:rFonts w:ascii="Times New Roman" w:hAnsi="Times New Roman" w:cs="Times New Roman"/>
          <w:i/>
          <w:sz w:val="24"/>
          <w:szCs w:val="24"/>
        </w:rPr>
      </w:pPr>
      <w:r w:rsidRPr="00C63333">
        <w:rPr>
          <w:rFonts w:ascii="Times New Roman" w:hAnsi="Times New Roman" w:cs="Times New Roman"/>
          <w:sz w:val="24"/>
          <w:szCs w:val="24"/>
        </w:rPr>
        <w:t>Srishti</w:t>
      </w:r>
      <w:r w:rsidR="00C70321">
        <w:rPr>
          <w:rFonts w:ascii="Times New Roman" w:hAnsi="Times New Roman" w:cs="Times New Roman"/>
          <w:sz w:val="24"/>
          <w:szCs w:val="24"/>
        </w:rPr>
        <w:t xml:space="preserve"> </w:t>
      </w:r>
      <w:r w:rsidRPr="00C63333">
        <w:rPr>
          <w:rFonts w:ascii="Times New Roman" w:hAnsi="Times New Roman" w:cs="Times New Roman"/>
          <w:sz w:val="24"/>
          <w:szCs w:val="24"/>
        </w:rPr>
        <w:t>Aishwarya</w:t>
      </w:r>
      <w:r w:rsidRPr="00C63333">
        <w:rPr>
          <w:rFonts w:ascii="Times New Roman" w:hAnsi="Times New Roman" w:cs="Times New Roman"/>
          <w:i/>
          <w:sz w:val="24"/>
          <w:szCs w:val="24"/>
        </w:rPr>
        <w:t>, Equality before Law and Affirmative Action under the Constitution ofIndia: Whether the Creamy layer is still relevant</w:t>
      </w:r>
      <w:r w:rsidRPr="00C63333">
        <w:rPr>
          <w:rFonts w:ascii="Times New Roman" w:hAnsi="Times New Roman" w:cs="Times New Roman"/>
          <w:sz w:val="24"/>
          <w:szCs w:val="24"/>
        </w:rPr>
        <w:t>?, CALQ (2015) Vol. 2.4</w:t>
      </w:r>
    </w:p>
    <w:p w:rsidR="000E2852" w:rsidRPr="00C63333" w:rsidRDefault="000E2852" w:rsidP="000E2852">
      <w:pPr>
        <w:pStyle w:val="FootnoteText"/>
        <w:numPr>
          <w:ilvl w:val="0"/>
          <w:numId w:val="3"/>
        </w:numPr>
        <w:spacing w:line="360" w:lineRule="auto"/>
        <w:jc w:val="both"/>
        <w:rPr>
          <w:rFonts w:ascii="Times New Roman" w:hAnsi="Times New Roman" w:cs="Times New Roman"/>
          <w:sz w:val="24"/>
          <w:szCs w:val="24"/>
        </w:rPr>
      </w:pPr>
      <w:r w:rsidRPr="00C63333">
        <w:rPr>
          <w:rFonts w:ascii="Times New Roman" w:hAnsi="Times New Roman" w:cs="Times New Roman"/>
          <w:sz w:val="24"/>
          <w:szCs w:val="24"/>
        </w:rPr>
        <w:t xml:space="preserve">J. K. Mittal, </w:t>
      </w:r>
      <w:r w:rsidRPr="00C63333">
        <w:rPr>
          <w:rFonts w:ascii="Times New Roman" w:hAnsi="Times New Roman" w:cs="Times New Roman"/>
          <w:i/>
          <w:sz w:val="24"/>
          <w:szCs w:val="24"/>
        </w:rPr>
        <w:t>Right to Equality and the Indian Supreme Court</w:t>
      </w:r>
      <w:r w:rsidRPr="00C63333">
        <w:rPr>
          <w:rFonts w:ascii="Times New Roman" w:hAnsi="Times New Roman" w:cs="Times New Roman"/>
          <w:sz w:val="24"/>
          <w:szCs w:val="24"/>
        </w:rPr>
        <w:t>, The American Journal of Comparative LawVol. 14, No. 3 (Summer, 1965), pp. 422-458 : Oxford University Press, https://www.jstor.org/stable/838451</w:t>
      </w:r>
    </w:p>
    <w:p w:rsidR="000E2852" w:rsidRPr="00C63333" w:rsidRDefault="000E2852" w:rsidP="000E2852">
      <w:pPr>
        <w:pStyle w:val="FootnoteText"/>
        <w:numPr>
          <w:ilvl w:val="0"/>
          <w:numId w:val="3"/>
        </w:numPr>
        <w:spacing w:line="360" w:lineRule="auto"/>
        <w:jc w:val="both"/>
        <w:rPr>
          <w:rFonts w:ascii="Times New Roman" w:hAnsi="Times New Roman" w:cs="Times New Roman"/>
          <w:sz w:val="24"/>
          <w:szCs w:val="24"/>
        </w:rPr>
      </w:pPr>
      <w:r w:rsidRPr="00C63333">
        <w:rPr>
          <w:rFonts w:ascii="Times New Roman" w:hAnsi="Times New Roman" w:cs="Times New Roman"/>
          <w:i/>
          <w:sz w:val="24"/>
          <w:szCs w:val="24"/>
        </w:rPr>
        <w:t>Rethinking Reservation in Higher Education in India</w:t>
      </w:r>
      <w:r w:rsidRPr="00C63333">
        <w:rPr>
          <w:rFonts w:ascii="Times New Roman" w:hAnsi="Times New Roman" w:cs="Times New Roman"/>
          <w:sz w:val="24"/>
          <w:szCs w:val="24"/>
        </w:rPr>
        <w:t>, ILI Law Review, Vol. 1, No. 1, p. 25, 2010</w:t>
      </w:r>
    </w:p>
    <w:p w:rsidR="000E2852" w:rsidRPr="00C63333" w:rsidRDefault="000E2852" w:rsidP="000E2852">
      <w:pPr>
        <w:pStyle w:val="FootnoteText"/>
        <w:numPr>
          <w:ilvl w:val="0"/>
          <w:numId w:val="3"/>
        </w:numPr>
        <w:spacing w:line="360" w:lineRule="auto"/>
        <w:jc w:val="both"/>
        <w:rPr>
          <w:rFonts w:ascii="Times New Roman" w:hAnsi="Times New Roman" w:cs="Times New Roman"/>
          <w:sz w:val="24"/>
          <w:szCs w:val="24"/>
        </w:rPr>
      </w:pPr>
      <w:r w:rsidRPr="00C63333">
        <w:rPr>
          <w:rFonts w:ascii="Times New Roman" w:hAnsi="Times New Roman" w:cs="Times New Roman"/>
          <w:sz w:val="24"/>
          <w:szCs w:val="24"/>
        </w:rPr>
        <w:t>TAYFUN SONMEZ AND M. BUMIN YENMEZ, Affirmative Action In India Via Vertical And Horizontal Reservations, http://fmwww.bc.edu/EC-P/wp977.pdf</w:t>
      </w:r>
    </w:p>
    <w:p w:rsidR="000E2852" w:rsidRPr="00C63333" w:rsidRDefault="000E2852" w:rsidP="000E2852">
      <w:pPr>
        <w:pStyle w:val="FootnoteText"/>
        <w:numPr>
          <w:ilvl w:val="0"/>
          <w:numId w:val="3"/>
        </w:numPr>
        <w:spacing w:line="360" w:lineRule="auto"/>
        <w:jc w:val="both"/>
        <w:rPr>
          <w:rFonts w:ascii="Times New Roman" w:hAnsi="Times New Roman" w:cs="Times New Roman"/>
          <w:i/>
          <w:sz w:val="24"/>
          <w:szCs w:val="24"/>
        </w:rPr>
      </w:pPr>
      <w:r w:rsidRPr="00C63333">
        <w:rPr>
          <w:rFonts w:ascii="Times New Roman" w:hAnsi="Times New Roman" w:cs="Times New Roman"/>
          <w:sz w:val="24"/>
          <w:szCs w:val="24"/>
        </w:rPr>
        <w:t>Chirayu Jain, Spadika</w:t>
      </w:r>
      <w:r w:rsidR="00C70321">
        <w:rPr>
          <w:rFonts w:ascii="Times New Roman" w:hAnsi="Times New Roman" w:cs="Times New Roman"/>
          <w:sz w:val="24"/>
          <w:szCs w:val="24"/>
        </w:rPr>
        <w:t xml:space="preserve"> </w:t>
      </w:r>
      <w:r w:rsidRPr="00C63333">
        <w:rPr>
          <w:rFonts w:ascii="Times New Roman" w:hAnsi="Times New Roman" w:cs="Times New Roman"/>
          <w:sz w:val="24"/>
          <w:szCs w:val="24"/>
        </w:rPr>
        <w:t>Jayaraj, Sanjana</w:t>
      </w:r>
      <w:r w:rsidR="00C70321">
        <w:rPr>
          <w:rFonts w:ascii="Times New Roman" w:hAnsi="Times New Roman" w:cs="Times New Roman"/>
          <w:sz w:val="24"/>
          <w:szCs w:val="24"/>
        </w:rPr>
        <w:t xml:space="preserve"> Muraleedharan</w:t>
      </w:r>
      <w:r w:rsidRPr="00C63333">
        <w:rPr>
          <w:rFonts w:ascii="Times New Roman" w:hAnsi="Times New Roman" w:cs="Times New Roman"/>
          <w:sz w:val="24"/>
          <w:szCs w:val="24"/>
        </w:rPr>
        <w:t xml:space="preserve">, Harjas Singh, </w:t>
      </w:r>
      <w:r>
        <w:rPr>
          <w:rFonts w:ascii="Times New Roman" w:hAnsi="Times New Roman" w:cs="Times New Roman"/>
          <w:i/>
          <w:sz w:val="24"/>
          <w:szCs w:val="24"/>
        </w:rPr>
        <w:t xml:space="preserve">NLS-The elusive </w:t>
      </w:r>
      <w:r w:rsidRPr="00C63333">
        <w:rPr>
          <w:rFonts w:ascii="Times New Roman" w:hAnsi="Times New Roman" w:cs="Times New Roman"/>
          <w:i/>
          <w:sz w:val="24"/>
          <w:szCs w:val="24"/>
        </w:rPr>
        <w:t xml:space="preserve">island of excellence reservations: Policies and Realties, </w:t>
      </w:r>
      <w:r>
        <w:rPr>
          <w:rFonts w:ascii="Times New Roman" w:hAnsi="Times New Roman" w:cs="Times New Roman"/>
          <w:i/>
          <w:sz w:val="24"/>
          <w:szCs w:val="24"/>
        </w:rPr>
        <w:t xml:space="preserve">A study on student </w:t>
      </w:r>
      <w:r w:rsidRPr="00C63333">
        <w:rPr>
          <w:rFonts w:ascii="Times New Roman" w:hAnsi="Times New Roman" w:cs="Times New Roman"/>
          <w:i/>
          <w:sz w:val="24"/>
          <w:szCs w:val="24"/>
        </w:rPr>
        <w:t>demographics, accessibility and inclusivity atNational Law School</w:t>
      </w:r>
      <w:r w:rsidRPr="00C63333">
        <w:rPr>
          <w:rFonts w:ascii="Times New Roman" w:hAnsi="Times New Roman" w:cs="Times New Roman"/>
          <w:sz w:val="24"/>
          <w:szCs w:val="24"/>
        </w:rPr>
        <w:t>, SSRN-id2788311.pdf</w:t>
      </w:r>
    </w:p>
    <w:p w:rsidR="000E2852" w:rsidRPr="00C63333" w:rsidRDefault="000E2852" w:rsidP="000E2852">
      <w:pPr>
        <w:pStyle w:val="ListParagraph"/>
        <w:numPr>
          <w:ilvl w:val="0"/>
          <w:numId w:val="3"/>
        </w:numPr>
        <w:tabs>
          <w:tab w:val="left" w:pos="1470"/>
        </w:tabs>
        <w:spacing w:line="360" w:lineRule="auto"/>
        <w:jc w:val="both"/>
        <w:rPr>
          <w:rFonts w:ascii="Times New Roman" w:hAnsi="Times New Roman" w:cs="Times New Roman"/>
          <w:sz w:val="24"/>
          <w:szCs w:val="24"/>
        </w:rPr>
      </w:pPr>
      <w:r w:rsidRPr="00C63333">
        <w:rPr>
          <w:rFonts w:ascii="Times New Roman" w:hAnsi="Times New Roman" w:cs="Times New Roman"/>
          <w:sz w:val="24"/>
          <w:szCs w:val="24"/>
        </w:rPr>
        <w:t xml:space="preserve">A.M. Bhattacharjee, </w:t>
      </w:r>
      <w:r w:rsidRPr="00C63333">
        <w:rPr>
          <w:rFonts w:ascii="Times New Roman" w:hAnsi="Times New Roman" w:cs="Times New Roman"/>
          <w:i/>
          <w:sz w:val="24"/>
          <w:szCs w:val="24"/>
        </w:rPr>
        <w:t>A Regional Domicile - Joshi &amp; Jain</w:t>
      </w:r>
      <w:r w:rsidRPr="00C63333">
        <w:rPr>
          <w:rFonts w:ascii="Times New Roman" w:hAnsi="Times New Roman" w:cs="Times New Roman"/>
          <w:sz w:val="24"/>
          <w:szCs w:val="24"/>
        </w:rPr>
        <w:t>, (1985) 3 SCC J-12</w:t>
      </w:r>
    </w:p>
    <w:p w:rsidR="000E2852" w:rsidRPr="00C63333" w:rsidRDefault="000E2852" w:rsidP="000E2852">
      <w:pPr>
        <w:pStyle w:val="ListParagraph"/>
        <w:numPr>
          <w:ilvl w:val="0"/>
          <w:numId w:val="3"/>
        </w:numPr>
        <w:tabs>
          <w:tab w:val="left" w:pos="1470"/>
        </w:tabs>
        <w:spacing w:line="360" w:lineRule="auto"/>
        <w:jc w:val="both"/>
        <w:rPr>
          <w:rFonts w:ascii="Times New Roman" w:hAnsi="Times New Roman" w:cs="Times New Roman"/>
          <w:sz w:val="24"/>
          <w:szCs w:val="24"/>
        </w:rPr>
      </w:pPr>
      <w:r w:rsidRPr="00C63333">
        <w:rPr>
          <w:rFonts w:ascii="Times New Roman" w:hAnsi="Times New Roman" w:cs="Times New Roman"/>
          <w:sz w:val="24"/>
          <w:szCs w:val="24"/>
        </w:rPr>
        <w:t xml:space="preserve">Tarunabh Khaitan, </w:t>
      </w:r>
      <w:r w:rsidRPr="00C63333">
        <w:rPr>
          <w:rFonts w:ascii="Times New Roman" w:hAnsi="Times New Roman" w:cs="Times New Roman"/>
          <w:i/>
          <w:sz w:val="24"/>
          <w:szCs w:val="24"/>
        </w:rPr>
        <w:t>Equality: legislative review under Article 14</w:t>
      </w:r>
      <w:r w:rsidRPr="00C63333">
        <w:rPr>
          <w:rFonts w:ascii="Times New Roman" w:hAnsi="Times New Roman" w:cs="Times New Roman"/>
          <w:sz w:val="24"/>
          <w:szCs w:val="24"/>
        </w:rPr>
        <w:t xml:space="preserve"> ,The Oxford Handbook of the Indian Constitution, Feb 2017</w:t>
      </w:r>
    </w:p>
    <w:p w:rsidR="000E2852" w:rsidRPr="00C63333" w:rsidRDefault="000E2852" w:rsidP="000E2852">
      <w:pPr>
        <w:pStyle w:val="FootnoteText"/>
        <w:numPr>
          <w:ilvl w:val="0"/>
          <w:numId w:val="3"/>
        </w:numPr>
        <w:spacing w:line="360" w:lineRule="auto"/>
        <w:jc w:val="both"/>
        <w:rPr>
          <w:rFonts w:ascii="Times New Roman" w:hAnsi="Times New Roman" w:cs="Times New Roman"/>
          <w:sz w:val="24"/>
          <w:szCs w:val="24"/>
        </w:rPr>
      </w:pPr>
      <w:r w:rsidRPr="00C63333">
        <w:rPr>
          <w:rFonts w:ascii="Times New Roman" w:hAnsi="Times New Roman" w:cs="Times New Roman"/>
          <w:sz w:val="24"/>
          <w:szCs w:val="24"/>
        </w:rPr>
        <w:t>Andre Beteille</w:t>
      </w:r>
      <w:r w:rsidRPr="00C63333">
        <w:rPr>
          <w:rFonts w:ascii="Times New Roman" w:hAnsi="Times New Roman" w:cs="Times New Roman"/>
          <w:i/>
          <w:sz w:val="24"/>
          <w:szCs w:val="24"/>
        </w:rPr>
        <w:t xml:space="preserve">, Universities at the Crossroads, </w:t>
      </w:r>
      <w:r w:rsidRPr="00C63333">
        <w:rPr>
          <w:rFonts w:ascii="Times New Roman" w:hAnsi="Times New Roman" w:cs="Times New Roman"/>
          <w:sz w:val="24"/>
          <w:szCs w:val="24"/>
        </w:rPr>
        <w:t>Oxford University Press, 27 September 2010</w:t>
      </w:r>
    </w:p>
    <w:p w:rsidR="000E2852" w:rsidRDefault="000E2852" w:rsidP="000E2852">
      <w:pPr>
        <w:pStyle w:val="FootnoteText"/>
        <w:numPr>
          <w:ilvl w:val="0"/>
          <w:numId w:val="3"/>
        </w:numPr>
        <w:spacing w:line="360" w:lineRule="auto"/>
        <w:jc w:val="both"/>
        <w:rPr>
          <w:rFonts w:ascii="Times New Roman" w:hAnsi="Times New Roman" w:cs="Times New Roman"/>
          <w:sz w:val="24"/>
          <w:szCs w:val="24"/>
        </w:rPr>
      </w:pPr>
      <w:r w:rsidRPr="00C63333">
        <w:rPr>
          <w:rFonts w:ascii="Times New Roman" w:hAnsi="Times New Roman" w:cs="Times New Roman"/>
          <w:sz w:val="24"/>
          <w:szCs w:val="24"/>
        </w:rPr>
        <w:t>Sukhadeo</w:t>
      </w:r>
      <w:r w:rsidR="00C70321">
        <w:rPr>
          <w:rFonts w:ascii="Times New Roman" w:hAnsi="Times New Roman" w:cs="Times New Roman"/>
          <w:sz w:val="24"/>
          <w:szCs w:val="24"/>
        </w:rPr>
        <w:t xml:space="preserve"> </w:t>
      </w:r>
      <w:r w:rsidRPr="00C63333">
        <w:rPr>
          <w:rFonts w:ascii="Times New Roman" w:hAnsi="Times New Roman" w:cs="Times New Roman"/>
          <w:sz w:val="24"/>
          <w:szCs w:val="24"/>
        </w:rPr>
        <w:t xml:space="preserve">Thoratel, </w:t>
      </w:r>
      <w:r w:rsidRPr="00C63333">
        <w:rPr>
          <w:rFonts w:ascii="Times New Roman" w:hAnsi="Times New Roman" w:cs="Times New Roman"/>
          <w:i/>
          <w:sz w:val="24"/>
          <w:szCs w:val="24"/>
        </w:rPr>
        <w:t>Prejudice against Reservation Policies</w:t>
      </w:r>
      <w:r w:rsidRPr="00C63333">
        <w:rPr>
          <w:rFonts w:ascii="Times New Roman" w:hAnsi="Times New Roman" w:cs="Times New Roman"/>
          <w:sz w:val="24"/>
          <w:szCs w:val="24"/>
        </w:rPr>
        <w:t>, 51(8) Economic And Political Weekly 62 (20 February 2016)</w:t>
      </w:r>
    </w:p>
    <w:p w:rsidR="000E2852" w:rsidRDefault="000E2852" w:rsidP="000E2852">
      <w:pPr>
        <w:pStyle w:val="ListParagraph"/>
        <w:numPr>
          <w:ilvl w:val="0"/>
          <w:numId w:val="3"/>
        </w:numPr>
        <w:tabs>
          <w:tab w:val="left" w:pos="1470"/>
        </w:tabs>
        <w:spacing w:line="360" w:lineRule="auto"/>
        <w:jc w:val="both"/>
        <w:rPr>
          <w:rFonts w:ascii="Times New Roman" w:hAnsi="Times New Roman" w:cs="Times New Roman"/>
          <w:sz w:val="24"/>
          <w:szCs w:val="24"/>
        </w:rPr>
      </w:pPr>
      <w:r w:rsidRPr="000E2852">
        <w:rPr>
          <w:rFonts w:ascii="Times New Roman" w:hAnsi="Times New Roman" w:cs="Times New Roman"/>
          <w:sz w:val="24"/>
          <w:szCs w:val="24"/>
        </w:rPr>
        <w:t xml:space="preserve">Hema Banerjee, </w:t>
      </w:r>
      <w:r w:rsidRPr="000E2852">
        <w:rPr>
          <w:rFonts w:ascii="Times New Roman" w:hAnsi="Times New Roman" w:cs="Times New Roman"/>
          <w:i/>
          <w:sz w:val="24"/>
          <w:szCs w:val="24"/>
        </w:rPr>
        <w:t>Reservation Policy: A controversial affair in Island's society</w:t>
      </w:r>
      <w:r w:rsidRPr="000E2852">
        <w:rPr>
          <w:rFonts w:ascii="Times New Roman" w:hAnsi="Times New Roman" w:cs="Times New Roman"/>
          <w:sz w:val="24"/>
          <w:szCs w:val="24"/>
        </w:rPr>
        <w:t>, The Indian Journal of Political Science, Vol. 70, No. 3 (JULY - SEPT., 2009), pp.: 813-824, https:</w:t>
      </w:r>
      <w:r w:rsidR="00F471A4">
        <w:rPr>
          <w:rFonts w:ascii="Times New Roman" w:hAnsi="Times New Roman" w:cs="Times New Roman"/>
          <w:sz w:val="24"/>
          <w:szCs w:val="24"/>
        </w:rPr>
        <w:t>//www.jstor.org/stable/42742763</w:t>
      </w:r>
    </w:p>
    <w:p w:rsidR="00F471A4" w:rsidRPr="00F471A4" w:rsidRDefault="00F471A4" w:rsidP="00F471A4">
      <w:pPr>
        <w:pStyle w:val="ListParagraph"/>
        <w:numPr>
          <w:ilvl w:val="0"/>
          <w:numId w:val="3"/>
        </w:numPr>
        <w:tabs>
          <w:tab w:val="left" w:pos="1470"/>
        </w:tabs>
        <w:spacing w:line="360" w:lineRule="auto"/>
        <w:jc w:val="both"/>
        <w:rPr>
          <w:rFonts w:ascii="Times New Roman" w:hAnsi="Times New Roman" w:cs="Times New Roman"/>
          <w:sz w:val="24"/>
          <w:szCs w:val="24"/>
        </w:rPr>
      </w:pPr>
      <w:r w:rsidRPr="00F471A4">
        <w:rPr>
          <w:rFonts w:ascii="Times New Roman" w:hAnsi="Times New Roman" w:cs="Times New Roman"/>
          <w:sz w:val="24"/>
          <w:szCs w:val="24"/>
        </w:rPr>
        <w:t xml:space="preserve">J. A. Wade, </w:t>
      </w:r>
      <w:r w:rsidRPr="00F471A4">
        <w:rPr>
          <w:rFonts w:ascii="Times New Roman" w:hAnsi="Times New Roman" w:cs="Times New Roman"/>
          <w:i/>
          <w:sz w:val="24"/>
          <w:szCs w:val="24"/>
        </w:rPr>
        <w:t>Domicile: A Re-Examination of Certain Rules</w:t>
      </w:r>
      <w:r w:rsidRPr="00F471A4">
        <w:rPr>
          <w:rFonts w:ascii="Times New Roman" w:hAnsi="Times New Roman" w:cs="Times New Roman"/>
          <w:sz w:val="24"/>
          <w:szCs w:val="24"/>
        </w:rPr>
        <w:t>, the International and Comparative Law Quarterly, Vol. 32, No. 1 (Jan., 1983), pp. 1-20</w:t>
      </w:r>
    </w:p>
    <w:p w:rsidR="00F471A4" w:rsidRPr="00F471A4" w:rsidRDefault="00F471A4" w:rsidP="00F471A4">
      <w:pPr>
        <w:pStyle w:val="ListParagraph"/>
        <w:tabs>
          <w:tab w:val="left" w:pos="1470"/>
        </w:tabs>
        <w:spacing w:line="360" w:lineRule="auto"/>
        <w:jc w:val="both"/>
        <w:rPr>
          <w:rFonts w:ascii="Times New Roman" w:hAnsi="Times New Roman" w:cs="Times New Roman"/>
          <w:sz w:val="24"/>
          <w:szCs w:val="24"/>
        </w:rPr>
      </w:pPr>
    </w:p>
    <w:p w:rsidR="000E2852" w:rsidRPr="000E2852" w:rsidRDefault="000E2852" w:rsidP="000E2852">
      <w:pPr>
        <w:pStyle w:val="ListParagraph"/>
        <w:tabs>
          <w:tab w:val="left" w:pos="1470"/>
        </w:tabs>
        <w:spacing w:line="360" w:lineRule="auto"/>
        <w:jc w:val="both"/>
        <w:rPr>
          <w:rFonts w:ascii="Times New Roman" w:hAnsi="Times New Roman" w:cs="Times New Roman"/>
          <w:sz w:val="24"/>
          <w:szCs w:val="24"/>
        </w:rPr>
      </w:pPr>
    </w:p>
    <w:p w:rsidR="000E2852" w:rsidRPr="00C63333" w:rsidRDefault="000E2852" w:rsidP="000E2852">
      <w:pPr>
        <w:tabs>
          <w:tab w:val="left" w:pos="1470"/>
        </w:tabs>
        <w:spacing w:line="360" w:lineRule="auto"/>
        <w:jc w:val="both"/>
        <w:rPr>
          <w:rFonts w:ascii="Times New Roman" w:hAnsi="Times New Roman" w:cs="Times New Roman"/>
          <w:sz w:val="24"/>
          <w:szCs w:val="24"/>
        </w:rPr>
      </w:pPr>
    </w:p>
    <w:p w:rsidR="000125E5" w:rsidRDefault="000125E5">
      <w:bookmarkStart w:id="10" w:name="_GoBack"/>
      <w:bookmarkEnd w:id="10"/>
    </w:p>
    <w:sectPr w:rsidR="000125E5" w:rsidSect="004B68BB">
      <w:foot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481" w:rsidRDefault="00E20481" w:rsidP="0007397E">
      <w:pPr>
        <w:spacing w:after="0" w:line="240" w:lineRule="auto"/>
      </w:pPr>
      <w:r>
        <w:separator/>
      </w:r>
    </w:p>
  </w:endnote>
  <w:endnote w:type="continuationSeparator" w:id="1">
    <w:p w:rsidR="00E20481" w:rsidRDefault="00E20481" w:rsidP="00073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626700"/>
      <w:docPartObj>
        <w:docPartGallery w:val="Page Numbers (Bottom of Page)"/>
        <w:docPartUnique/>
      </w:docPartObj>
    </w:sdtPr>
    <w:sdtEndPr>
      <w:rPr>
        <w:color w:val="7F7F7F" w:themeColor="background1" w:themeShade="7F"/>
        <w:spacing w:val="60"/>
      </w:rPr>
    </w:sdtEndPr>
    <w:sdtContent>
      <w:p w:rsidR="006837C5" w:rsidRDefault="00DF1D2A">
        <w:pPr>
          <w:pStyle w:val="Footer"/>
          <w:pBdr>
            <w:top w:val="single" w:sz="4" w:space="1" w:color="D9D9D9" w:themeColor="background1" w:themeShade="D9"/>
          </w:pBdr>
          <w:jc w:val="right"/>
        </w:pPr>
        <w:r>
          <w:fldChar w:fldCharType="begin"/>
        </w:r>
        <w:r w:rsidR="006837C5">
          <w:instrText xml:space="preserve"> PAGE   \* MERGEFORMAT </w:instrText>
        </w:r>
        <w:r>
          <w:fldChar w:fldCharType="separate"/>
        </w:r>
        <w:r w:rsidR="00C70321">
          <w:rPr>
            <w:noProof/>
          </w:rPr>
          <w:t>13</w:t>
        </w:r>
        <w:r>
          <w:rPr>
            <w:noProof/>
          </w:rPr>
          <w:fldChar w:fldCharType="end"/>
        </w:r>
        <w:r w:rsidR="006837C5">
          <w:t xml:space="preserve"> | </w:t>
        </w:r>
        <w:r w:rsidR="006837C5">
          <w:rPr>
            <w:color w:val="7F7F7F" w:themeColor="background1" w:themeShade="7F"/>
            <w:spacing w:val="60"/>
          </w:rPr>
          <w:t>Page</w:t>
        </w:r>
      </w:p>
    </w:sdtContent>
  </w:sdt>
  <w:p w:rsidR="006837C5" w:rsidRDefault="00683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481" w:rsidRDefault="00E20481" w:rsidP="0007397E">
      <w:pPr>
        <w:spacing w:after="0" w:line="240" w:lineRule="auto"/>
      </w:pPr>
      <w:r>
        <w:separator/>
      </w:r>
    </w:p>
  </w:footnote>
  <w:footnote w:type="continuationSeparator" w:id="1">
    <w:p w:rsidR="00E20481" w:rsidRDefault="00E20481" w:rsidP="0007397E">
      <w:pPr>
        <w:spacing w:after="0" w:line="240" w:lineRule="auto"/>
      </w:pPr>
      <w:r>
        <w:continuationSeparator/>
      </w:r>
    </w:p>
  </w:footnote>
  <w:footnote w:id="2">
    <w:p w:rsidR="006837C5" w:rsidRPr="006837C5" w:rsidRDefault="006837C5">
      <w:pPr>
        <w:pStyle w:val="FootnoteText"/>
        <w:rPr>
          <w:rFonts w:ascii="Times New Roman" w:hAnsi="Times New Roman" w:cs="Times New Roman"/>
        </w:rPr>
      </w:pPr>
      <w:r w:rsidRPr="0010407A">
        <w:rPr>
          <w:rStyle w:val="FootnoteReference"/>
          <w:rFonts w:ascii="Times New Roman" w:hAnsi="Times New Roman" w:cs="Times New Roman"/>
          <w:i/>
        </w:rPr>
        <w:footnoteRef/>
      </w:r>
      <w:r w:rsidRPr="006837C5">
        <w:rPr>
          <w:rFonts w:ascii="Times New Roman" w:hAnsi="Times New Roman" w:cs="Times New Roman"/>
          <w:i/>
        </w:rPr>
        <w:t>Dr. Pradeep Jain v. Union of India</w:t>
      </w:r>
      <w:r w:rsidRPr="006837C5">
        <w:rPr>
          <w:rFonts w:ascii="Times New Roman" w:hAnsi="Times New Roman" w:cs="Times New Roman"/>
        </w:rPr>
        <w:t xml:space="preserve">, </w:t>
      </w:r>
      <w:r>
        <w:rPr>
          <w:rFonts w:ascii="Times New Roman" w:hAnsi="Times New Roman" w:cs="Times New Roman"/>
        </w:rPr>
        <w:t>[</w:t>
      </w:r>
      <w:r w:rsidRPr="006837C5">
        <w:rPr>
          <w:rFonts w:ascii="Times New Roman" w:hAnsi="Times New Roman" w:cs="Times New Roman"/>
        </w:rPr>
        <w:t>1984</w:t>
      </w:r>
      <w:r>
        <w:rPr>
          <w:rFonts w:ascii="Times New Roman" w:hAnsi="Times New Roman" w:cs="Times New Roman"/>
        </w:rPr>
        <w:t>]</w:t>
      </w:r>
      <w:r w:rsidRPr="006837C5">
        <w:rPr>
          <w:rFonts w:ascii="Times New Roman" w:hAnsi="Times New Roman" w:cs="Times New Roman"/>
        </w:rPr>
        <w:t xml:space="preserve"> AIR 1420, </w:t>
      </w:r>
      <w:r>
        <w:rPr>
          <w:rFonts w:ascii="Times New Roman" w:hAnsi="Times New Roman" w:cs="Times New Roman"/>
        </w:rPr>
        <w:t>[</w:t>
      </w:r>
      <w:r w:rsidRPr="006837C5">
        <w:rPr>
          <w:rFonts w:ascii="Times New Roman" w:hAnsi="Times New Roman" w:cs="Times New Roman"/>
        </w:rPr>
        <w:t>1984</w:t>
      </w:r>
      <w:r>
        <w:rPr>
          <w:rFonts w:ascii="Times New Roman" w:hAnsi="Times New Roman" w:cs="Times New Roman"/>
        </w:rPr>
        <w:t>]</w:t>
      </w:r>
      <w:r w:rsidRPr="006837C5">
        <w:rPr>
          <w:rFonts w:ascii="Times New Roman" w:hAnsi="Times New Roman" w:cs="Times New Roman"/>
        </w:rPr>
        <w:t xml:space="preserve"> SCR (3) 942</w:t>
      </w:r>
    </w:p>
  </w:footnote>
  <w:footnote w:id="3">
    <w:p w:rsidR="006837C5" w:rsidRPr="006837C5" w:rsidRDefault="006837C5" w:rsidP="001D3422">
      <w:pPr>
        <w:pStyle w:val="FootnoteText"/>
        <w:rPr>
          <w:rFonts w:ascii="Times New Roman" w:hAnsi="Times New Roman" w:cs="Times New Roman"/>
          <w:i/>
        </w:rPr>
      </w:pPr>
      <w:r w:rsidRPr="006837C5">
        <w:rPr>
          <w:rStyle w:val="FootnoteReference"/>
          <w:rFonts w:ascii="Times New Roman" w:hAnsi="Times New Roman" w:cs="Times New Roman"/>
        </w:rPr>
        <w:footnoteRef/>
      </w:r>
      <w:r w:rsidRPr="006837C5">
        <w:rPr>
          <w:rFonts w:ascii="Times New Roman" w:hAnsi="Times New Roman" w:cs="Times New Roman"/>
        </w:rPr>
        <w:t>SrishtiAishwarya</w:t>
      </w:r>
      <w:r w:rsidRPr="006837C5">
        <w:rPr>
          <w:rFonts w:ascii="Times New Roman" w:hAnsi="Times New Roman" w:cs="Times New Roman"/>
          <w:i/>
        </w:rPr>
        <w:t>, Equality before Law and Affirmative Action under the Constitution of</w:t>
      </w:r>
    </w:p>
    <w:p w:rsidR="006837C5" w:rsidRPr="006837C5" w:rsidRDefault="006837C5" w:rsidP="001D3422">
      <w:pPr>
        <w:pStyle w:val="FootnoteText"/>
        <w:rPr>
          <w:rFonts w:ascii="Times New Roman" w:hAnsi="Times New Roman" w:cs="Times New Roman"/>
        </w:rPr>
      </w:pPr>
      <w:r w:rsidRPr="006837C5">
        <w:rPr>
          <w:rFonts w:ascii="Times New Roman" w:hAnsi="Times New Roman" w:cs="Times New Roman"/>
          <w:i/>
        </w:rPr>
        <w:t>India: Whether the Creamy layer is still relevant</w:t>
      </w:r>
      <w:r w:rsidRPr="006837C5">
        <w:rPr>
          <w:rFonts w:ascii="Times New Roman" w:hAnsi="Times New Roman" w:cs="Times New Roman"/>
        </w:rPr>
        <w:t>?, CALQ (2015) Vol. 2.4</w:t>
      </w:r>
    </w:p>
  </w:footnote>
  <w:footnote w:id="4">
    <w:p w:rsidR="006837C5" w:rsidRPr="006837C5" w:rsidRDefault="006837C5" w:rsidP="00026604">
      <w:pPr>
        <w:pStyle w:val="FootnoteText"/>
        <w:rPr>
          <w:rFonts w:ascii="Times New Roman" w:hAnsi="Times New Roman" w:cs="Times New Roman"/>
        </w:rPr>
      </w:pPr>
      <w:r w:rsidRPr="006837C5">
        <w:rPr>
          <w:rStyle w:val="FootnoteReference"/>
          <w:rFonts w:ascii="Times New Roman" w:hAnsi="Times New Roman" w:cs="Times New Roman"/>
        </w:rPr>
        <w:footnoteRef/>
      </w:r>
      <w:r w:rsidRPr="006837C5">
        <w:rPr>
          <w:rFonts w:ascii="Times New Roman" w:hAnsi="Times New Roman" w:cs="Times New Roman"/>
        </w:rPr>
        <w:t xml:space="preserve"> J. K. Mittal, </w:t>
      </w:r>
      <w:r w:rsidRPr="006837C5">
        <w:rPr>
          <w:rFonts w:ascii="Times New Roman" w:hAnsi="Times New Roman" w:cs="Times New Roman"/>
          <w:i/>
        </w:rPr>
        <w:t>Right to Equality and the Indian Supreme Court</w:t>
      </w:r>
      <w:r w:rsidRPr="006837C5">
        <w:rPr>
          <w:rFonts w:ascii="Times New Roman" w:hAnsi="Times New Roman" w:cs="Times New Roman"/>
        </w:rPr>
        <w:t>, The American Journal of Comparative Law</w:t>
      </w:r>
    </w:p>
    <w:p w:rsidR="006837C5" w:rsidRPr="006837C5" w:rsidRDefault="006837C5" w:rsidP="00026604">
      <w:pPr>
        <w:pStyle w:val="FootnoteText"/>
        <w:rPr>
          <w:rFonts w:ascii="Times New Roman" w:hAnsi="Times New Roman" w:cs="Times New Roman"/>
        </w:rPr>
      </w:pPr>
      <w:r w:rsidRPr="006837C5">
        <w:rPr>
          <w:rFonts w:ascii="Times New Roman" w:hAnsi="Times New Roman" w:cs="Times New Roman"/>
        </w:rPr>
        <w:t>Vol. 14, No. 3 (Summer, 1965), pp. 422-458 : Oxford University Press, https://www.jstor.org/stable/838451</w:t>
      </w:r>
    </w:p>
  </w:footnote>
  <w:footnote w:id="5">
    <w:p w:rsidR="006837C5" w:rsidRPr="001E3A69" w:rsidRDefault="006837C5" w:rsidP="00391CE5">
      <w:pPr>
        <w:pStyle w:val="FootnoteText"/>
        <w:rPr>
          <w:rFonts w:ascii="Times New Roman" w:hAnsi="Times New Roman" w:cs="Times New Roman"/>
        </w:rPr>
      </w:pPr>
      <w:r>
        <w:rPr>
          <w:rStyle w:val="FootnoteReference"/>
        </w:rPr>
        <w:footnoteRef/>
      </w:r>
      <w:r w:rsidRPr="006837C5">
        <w:rPr>
          <w:rFonts w:ascii="Times New Roman" w:hAnsi="Times New Roman" w:cs="Times New Roman"/>
          <w:i/>
        </w:rPr>
        <w:t>Rethinking Reservation in Higher Education in India</w:t>
      </w:r>
      <w:r w:rsidRPr="001E3A69">
        <w:rPr>
          <w:rFonts w:ascii="Times New Roman" w:hAnsi="Times New Roman" w:cs="Times New Roman"/>
        </w:rPr>
        <w:t>, ILI Law Review, Vol. 1, No. 1, p. 25, 2010</w:t>
      </w:r>
    </w:p>
  </w:footnote>
  <w:footnote w:id="6">
    <w:p w:rsidR="006837C5" w:rsidRPr="001E3A69" w:rsidRDefault="006837C5" w:rsidP="001E3A69">
      <w:pPr>
        <w:pStyle w:val="FootnoteText"/>
        <w:rPr>
          <w:rFonts w:ascii="Times New Roman" w:hAnsi="Times New Roman" w:cs="Times New Roman"/>
        </w:rPr>
      </w:pPr>
      <w:r w:rsidRPr="001E3A69">
        <w:rPr>
          <w:rStyle w:val="FootnoteReference"/>
          <w:rFonts w:ascii="Times New Roman" w:hAnsi="Times New Roman" w:cs="Times New Roman"/>
        </w:rPr>
        <w:footnoteRef/>
      </w:r>
      <w:r w:rsidRPr="001E3A69">
        <w:rPr>
          <w:rFonts w:ascii="Times New Roman" w:hAnsi="Times New Roman" w:cs="Times New Roman"/>
          <w:color w:val="000000"/>
          <w:shd w:val="clear" w:color="auto" w:fill="FFFFFF"/>
        </w:rPr>
        <w:t>Halsbury's laws of England (Fourth Edition) Volume 8 paragraph 421</w:t>
      </w:r>
    </w:p>
  </w:footnote>
  <w:footnote w:id="7">
    <w:p w:rsidR="006837C5" w:rsidRPr="001E3A69" w:rsidRDefault="006837C5">
      <w:pPr>
        <w:pStyle w:val="FootnoteText"/>
        <w:rPr>
          <w:rFonts w:ascii="Times New Roman" w:hAnsi="Times New Roman" w:cs="Times New Roman"/>
        </w:rPr>
      </w:pPr>
      <w:r w:rsidRPr="001E3A69">
        <w:rPr>
          <w:rStyle w:val="FootnoteReference"/>
          <w:rFonts w:ascii="Times New Roman" w:hAnsi="Times New Roman" w:cs="Times New Roman"/>
        </w:rPr>
        <w:footnoteRef/>
      </w:r>
      <w:r w:rsidRPr="001E3A69">
        <w:rPr>
          <w:rFonts w:ascii="Times New Roman" w:hAnsi="Times New Roman" w:cs="Times New Roman"/>
        </w:rPr>
        <w:t xml:space="preserve"> Article 5, Constitution of India, 1950 </w:t>
      </w:r>
    </w:p>
  </w:footnote>
  <w:footnote w:id="8">
    <w:p w:rsidR="006837C5" w:rsidRDefault="006837C5">
      <w:pPr>
        <w:pStyle w:val="FootnoteText"/>
      </w:pPr>
      <w:r>
        <w:rPr>
          <w:rStyle w:val="FootnoteReference"/>
        </w:rPr>
        <w:footnoteRef/>
      </w:r>
      <w:r w:rsidRPr="00297723">
        <w:rPr>
          <w:i/>
        </w:rPr>
        <w:t>Supra No. 6</w:t>
      </w:r>
    </w:p>
  </w:footnote>
  <w:footnote w:id="9">
    <w:p w:rsidR="006837C5" w:rsidRPr="000E2852" w:rsidRDefault="006837C5" w:rsidP="0010407A">
      <w:pPr>
        <w:pStyle w:val="FootnoteText"/>
        <w:rPr>
          <w:rFonts w:ascii="Times New Roman" w:hAnsi="Times New Roman" w:cs="Times New Roman"/>
        </w:rPr>
      </w:pPr>
      <w:r w:rsidRPr="000E2852">
        <w:rPr>
          <w:rStyle w:val="FootnoteReference"/>
          <w:rFonts w:ascii="Times New Roman" w:hAnsi="Times New Roman" w:cs="Times New Roman"/>
        </w:rPr>
        <w:footnoteRef/>
      </w:r>
      <w:r w:rsidRPr="000E2852">
        <w:rPr>
          <w:rFonts w:ascii="Times New Roman" w:hAnsi="Times New Roman" w:cs="Times New Roman"/>
        </w:rPr>
        <w:t>TAYFUN SONMEZ AND M. BUMIN YENMEZ, Affirmative Action In India Via Vertical And Horizontal Reservations, http://fmwww.bc.edu/EC-P/wp977.pdf</w:t>
      </w:r>
    </w:p>
  </w:footnote>
  <w:footnote w:id="10">
    <w:p w:rsidR="000E2852" w:rsidRPr="000E2852" w:rsidRDefault="000E2852" w:rsidP="000E2852">
      <w:pPr>
        <w:rPr>
          <w:rFonts w:ascii="Times New Roman" w:hAnsi="Times New Roman" w:cs="Times New Roman"/>
          <w:sz w:val="20"/>
          <w:szCs w:val="20"/>
        </w:rPr>
      </w:pPr>
      <w:r w:rsidRPr="000E2852">
        <w:rPr>
          <w:rStyle w:val="FootnoteReference"/>
          <w:rFonts w:ascii="Times New Roman" w:hAnsi="Times New Roman" w:cs="Times New Roman"/>
        </w:rPr>
        <w:footnoteRef/>
      </w:r>
      <w:r w:rsidRPr="000E2852">
        <w:rPr>
          <w:rFonts w:ascii="Times New Roman" w:hAnsi="Times New Roman" w:cs="Times New Roman"/>
          <w:sz w:val="20"/>
          <w:szCs w:val="20"/>
        </w:rPr>
        <w:t xml:space="preserve">Hema Banerjee, </w:t>
      </w:r>
      <w:r w:rsidRPr="000E2852">
        <w:rPr>
          <w:rFonts w:ascii="Times New Roman" w:hAnsi="Times New Roman" w:cs="Times New Roman"/>
          <w:i/>
          <w:sz w:val="20"/>
          <w:szCs w:val="20"/>
        </w:rPr>
        <w:t>Reservation Policy: A controversial affair in Island's society</w:t>
      </w:r>
      <w:r w:rsidRPr="000E2852">
        <w:rPr>
          <w:rFonts w:ascii="Times New Roman" w:hAnsi="Times New Roman" w:cs="Times New Roman"/>
          <w:sz w:val="20"/>
          <w:szCs w:val="20"/>
        </w:rPr>
        <w:t xml:space="preserve">, The Indian Journal of Political Science, Vol. 70, No. 3 (JULY - SEPT., 2009), pp.: 813-824, https://www.jstor.org/stable/42742763 </w:t>
      </w:r>
    </w:p>
  </w:footnote>
  <w:footnote w:id="11">
    <w:p w:rsidR="006837C5" w:rsidRPr="000E2852" w:rsidRDefault="006837C5" w:rsidP="0010407A">
      <w:pPr>
        <w:pStyle w:val="FootnoteText"/>
        <w:rPr>
          <w:rFonts w:ascii="Times New Roman" w:hAnsi="Times New Roman" w:cs="Times New Roman"/>
        </w:rPr>
      </w:pPr>
      <w:r w:rsidRPr="000E2852">
        <w:rPr>
          <w:rStyle w:val="FootnoteReference"/>
          <w:rFonts w:ascii="Times New Roman" w:hAnsi="Times New Roman" w:cs="Times New Roman"/>
        </w:rPr>
        <w:footnoteRef/>
      </w:r>
      <w:r w:rsidRPr="000E2852">
        <w:rPr>
          <w:rFonts w:ascii="Times New Roman" w:hAnsi="Times New Roman" w:cs="Times New Roman"/>
        </w:rPr>
        <w:t xml:space="preserve"> Public Employment Act, No. 44 of 1957 (India), https://indiankanoon.org/ doc/67961/ [http://perma.cc/5HGS-XND8].</w:t>
      </w:r>
    </w:p>
  </w:footnote>
  <w:footnote w:id="12">
    <w:p w:rsidR="006837C5" w:rsidRPr="000E2852" w:rsidRDefault="006837C5" w:rsidP="0010407A">
      <w:pPr>
        <w:pStyle w:val="FootnoteText"/>
        <w:rPr>
          <w:rFonts w:ascii="Times New Roman" w:hAnsi="Times New Roman" w:cs="Times New Roman"/>
        </w:rPr>
      </w:pPr>
      <w:r w:rsidRPr="000E2852">
        <w:rPr>
          <w:rStyle w:val="FootnoteReference"/>
          <w:rFonts w:ascii="Times New Roman" w:hAnsi="Times New Roman" w:cs="Times New Roman"/>
        </w:rPr>
        <w:footnoteRef/>
      </w:r>
      <w:r w:rsidRPr="000E2852">
        <w:rPr>
          <w:rFonts w:ascii="Times New Roman" w:hAnsi="Times New Roman" w:cs="Times New Roman"/>
          <w:i/>
        </w:rPr>
        <w:t>State of Jammu &amp; Kashmir v. Triloki</w:t>
      </w:r>
      <w:r w:rsidR="00C70321">
        <w:rPr>
          <w:rFonts w:ascii="Times New Roman" w:hAnsi="Times New Roman" w:cs="Times New Roman"/>
          <w:i/>
        </w:rPr>
        <w:t xml:space="preserve"> </w:t>
      </w:r>
      <w:r w:rsidRPr="000E2852">
        <w:rPr>
          <w:rFonts w:ascii="Times New Roman" w:hAnsi="Times New Roman" w:cs="Times New Roman"/>
          <w:i/>
        </w:rPr>
        <w:t>Nath</w:t>
      </w:r>
      <w:r w:rsidR="00C70321">
        <w:rPr>
          <w:rFonts w:ascii="Times New Roman" w:hAnsi="Times New Roman" w:cs="Times New Roman"/>
          <w:i/>
        </w:rPr>
        <w:t xml:space="preserve"> </w:t>
      </w:r>
      <w:r w:rsidRPr="000E2852">
        <w:rPr>
          <w:rFonts w:ascii="Times New Roman" w:hAnsi="Times New Roman" w:cs="Times New Roman"/>
          <w:i/>
        </w:rPr>
        <w:t>Khosa</w:t>
      </w:r>
      <w:r w:rsidRPr="000E2852">
        <w:rPr>
          <w:rFonts w:ascii="Times New Roman" w:hAnsi="Times New Roman" w:cs="Times New Roman"/>
        </w:rPr>
        <w:t>, [1974] 1 SCR 771, 790 (1973) (India).</w:t>
      </w:r>
    </w:p>
  </w:footnote>
  <w:footnote w:id="13">
    <w:p w:rsidR="006837C5" w:rsidRPr="006837C5" w:rsidRDefault="006837C5" w:rsidP="0009008C">
      <w:pPr>
        <w:pStyle w:val="FootnoteText"/>
        <w:rPr>
          <w:rFonts w:ascii="Times New Roman" w:hAnsi="Times New Roman" w:cs="Times New Roman"/>
          <w:i/>
        </w:rPr>
      </w:pPr>
      <w:r w:rsidRPr="001E3A69">
        <w:rPr>
          <w:rStyle w:val="FootnoteReference"/>
          <w:rFonts w:ascii="Times New Roman" w:hAnsi="Times New Roman" w:cs="Times New Roman"/>
        </w:rPr>
        <w:footnoteRef/>
      </w:r>
      <w:r w:rsidRPr="006837C5">
        <w:rPr>
          <w:rFonts w:ascii="Times New Roman" w:hAnsi="Times New Roman" w:cs="Times New Roman"/>
        </w:rPr>
        <w:t>Chirayu Jain, SpadikaJayaraj, Sanjana</w:t>
      </w:r>
      <w:r w:rsidR="00C70321">
        <w:rPr>
          <w:rFonts w:ascii="Times New Roman" w:hAnsi="Times New Roman" w:cs="Times New Roman"/>
        </w:rPr>
        <w:t xml:space="preserve"> </w:t>
      </w:r>
      <w:r w:rsidRPr="006837C5">
        <w:rPr>
          <w:rFonts w:ascii="Times New Roman" w:hAnsi="Times New Roman" w:cs="Times New Roman"/>
        </w:rPr>
        <w:t xml:space="preserve">Muraleedharan , Harjas Singh, </w:t>
      </w:r>
      <w:r w:rsidRPr="006837C5">
        <w:rPr>
          <w:rFonts w:ascii="Times New Roman" w:hAnsi="Times New Roman" w:cs="Times New Roman"/>
          <w:i/>
        </w:rPr>
        <w:t>NLS-The elusive island of excellence reservations: Policies and Realties, A study on student demographics, accessibility and inclusivity at</w:t>
      </w:r>
    </w:p>
    <w:p w:rsidR="006837C5" w:rsidRPr="006837C5" w:rsidRDefault="006837C5" w:rsidP="0009008C">
      <w:pPr>
        <w:pStyle w:val="FootnoteText"/>
        <w:rPr>
          <w:rFonts w:ascii="Times New Roman" w:hAnsi="Times New Roman" w:cs="Times New Roman"/>
        </w:rPr>
      </w:pPr>
      <w:r w:rsidRPr="006837C5">
        <w:rPr>
          <w:rFonts w:ascii="Times New Roman" w:hAnsi="Times New Roman" w:cs="Times New Roman"/>
          <w:i/>
        </w:rPr>
        <w:t>National Law School</w:t>
      </w:r>
      <w:r w:rsidRPr="006837C5">
        <w:rPr>
          <w:rFonts w:ascii="Times New Roman" w:hAnsi="Times New Roman" w:cs="Times New Roman"/>
        </w:rPr>
        <w:t xml:space="preserve">, SSRN-id2788311.pdf </w:t>
      </w:r>
    </w:p>
  </w:footnote>
  <w:footnote w:id="14">
    <w:p w:rsidR="006837C5" w:rsidRPr="006837C5" w:rsidRDefault="006837C5">
      <w:pPr>
        <w:pStyle w:val="FootnoteText"/>
        <w:rPr>
          <w:rFonts w:ascii="Times New Roman" w:hAnsi="Times New Roman" w:cs="Times New Roman"/>
        </w:rPr>
      </w:pPr>
      <w:r w:rsidRPr="006837C5">
        <w:rPr>
          <w:rStyle w:val="FootnoteReference"/>
          <w:rFonts w:ascii="Times New Roman" w:hAnsi="Times New Roman" w:cs="Times New Roman"/>
        </w:rPr>
        <w:footnoteRef/>
      </w:r>
      <w:r w:rsidRPr="006837C5">
        <w:rPr>
          <w:rFonts w:ascii="Times New Roman" w:hAnsi="Times New Roman" w:cs="Times New Roman"/>
        </w:rPr>
        <w:t xml:space="preserve"> A.M. Bhattacharjee, </w:t>
      </w:r>
      <w:r w:rsidRPr="006837C5">
        <w:rPr>
          <w:rFonts w:ascii="Times New Roman" w:hAnsi="Times New Roman" w:cs="Times New Roman"/>
          <w:i/>
        </w:rPr>
        <w:t>A Regional Domicile - Joshi &amp; Jain</w:t>
      </w:r>
      <w:r w:rsidRPr="006837C5">
        <w:rPr>
          <w:rFonts w:ascii="Times New Roman" w:hAnsi="Times New Roman" w:cs="Times New Roman"/>
        </w:rPr>
        <w:t>, (1985) 3 SCC J-12</w:t>
      </w:r>
    </w:p>
  </w:footnote>
  <w:footnote w:id="15">
    <w:p w:rsidR="006837C5" w:rsidRPr="006837C5" w:rsidRDefault="006837C5">
      <w:pPr>
        <w:pStyle w:val="FootnoteText"/>
        <w:rPr>
          <w:rFonts w:ascii="Times New Roman" w:hAnsi="Times New Roman" w:cs="Times New Roman"/>
        </w:rPr>
      </w:pPr>
      <w:r w:rsidRPr="006837C5">
        <w:rPr>
          <w:rStyle w:val="FootnoteReference"/>
          <w:rFonts w:ascii="Times New Roman" w:hAnsi="Times New Roman" w:cs="Times New Roman"/>
        </w:rPr>
        <w:footnoteRef/>
      </w:r>
      <w:r w:rsidRPr="006837C5">
        <w:rPr>
          <w:rFonts w:ascii="Times New Roman" w:hAnsi="Times New Roman" w:cs="Times New Roman"/>
          <w:i/>
        </w:rPr>
        <w:t>Dr. Pradeep Jain v. Union of India</w:t>
      </w:r>
      <w:r w:rsidRPr="006837C5">
        <w:rPr>
          <w:rFonts w:ascii="Times New Roman" w:hAnsi="Times New Roman" w:cs="Times New Roman"/>
        </w:rPr>
        <w:t xml:space="preserve">, </w:t>
      </w:r>
      <w:r>
        <w:rPr>
          <w:rFonts w:ascii="Times New Roman" w:hAnsi="Times New Roman" w:cs="Times New Roman"/>
        </w:rPr>
        <w:t>[</w:t>
      </w:r>
      <w:r w:rsidRPr="006837C5">
        <w:rPr>
          <w:rFonts w:ascii="Times New Roman" w:hAnsi="Times New Roman" w:cs="Times New Roman"/>
        </w:rPr>
        <w:t>1984</w:t>
      </w:r>
      <w:r>
        <w:rPr>
          <w:rFonts w:ascii="Times New Roman" w:hAnsi="Times New Roman" w:cs="Times New Roman"/>
        </w:rPr>
        <w:t>]</w:t>
      </w:r>
      <w:r w:rsidRPr="006837C5">
        <w:rPr>
          <w:rFonts w:ascii="Times New Roman" w:hAnsi="Times New Roman" w:cs="Times New Roman"/>
        </w:rPr>
        <w:t xml:space="preserve"> AIR 1420, 1984 SCR (3) 942</w:t>
      </w:r>
    </w:p>
  </w:footnote>
  <w:footnote w:id="16">
    <w:p w:rsidR="006837C5" w:rsidRPr="006837C5" w:rsidRDefault="006837C5">
      <w:pPr>
        <w:pStyle w:val="FootnoteText"/>
        <w:rPr>
          <w:rFonts w:ascii="Times New Roman" w:hAnsi="Times New Roman" w:cs="Times New Roman"/>
        </w:rPr>
      </w:pPr>
      <w:r w:rsidRPr="00E76399">
        <w:rPr>
          <w:rStyle w:val="FootnoteReference"/>
          <w:rFonts w:ascii="Times New Roman" w:hAnsi="Times New Roman" w:cs="Times New Roman"/>
          <w:i/>
        </w:rPr>
        <w:footnoteRef/>
      </w:r>
      <w:r w:rsidRPr="00E76399">
        <w:rPr>
          <w:rFonts w:ascii="Times New Roman" w:hAnsi="Times New Roman" w:cs="Times New Roman"/>
          <w:i/>
        </w:rPr>
        <w:t xml:space="preserve"> DP Joshi v. State of Madhya Pradesh,</w:t>
      </w:r>
      <w:r>
        <w:rPr>
          <w:rFonts w:ascii="Times New Roman" w:hAnsi="Times New Roman" w:cs="Times New Roman"/>
        </w:rPr>
        <w:t>[</w:t>
      </w:r>
      <w:r w:rsidRPr="006837C5">
        <w:rPr>
          <w:rFonts w:ascii="Times New Roman" w:hAnsi="Times New Roman" w:cs="Times New Roman"/>
        </w:rPr>
        <w:t>1955</w:t>
      </w:r>
      <w:r>
        <w:rPr>
          <w:rFonts w:ascii="Times New Roman" w:hAnsi="Times New Roman" w:cs="Times New Roman"/>
        </w:rPr>
        <w:t>]</w:t>
      </w:r>
      <w:r w:rsidRPr="006837C5">
        <w:rPr>
          <w:rFonts w:ascii="Times New Roman" w:hAnsi="Times New Roman" w:cs="Times New Roman"/>
        </w:rPr>
        <w:t xml:space="preserve"> AIR 334, 1955 SCR (1)1215</w:t>
      </w:r>
    </w:p>
  </w:footnote>
  <w:footnote w:id="17">
    <w:p w:rsidR="006837C5" w:rsidRPr="00E76399" w:rsidRDefault="006837C5">
      <w:pPr>
        <w:pStyle w:val="FootnoteText"/>
        <w:rPr>
          <w:rFonts w:ascii="Times New Roman" w:hAnsi="Times New Roman" w:cs="Times New Roman"/>
          <w:i/>
        </w:rPr>
      </w:pPr>
      <w:r w:rsidRPr="00E76399">
        <w:rPr>
          <w:rStyle w:val="FootnoteReference"/>
          <w:rFonts w:ascii="Times New Roman" w:hAnsi="Times New Roman" w:cs="Times New Roman"/>
          <w:i/>
        </w:rPr>
        <w:footnoteRef/>
      </w:r>
      <w:r w:rsidRPr="00E76399">
        <w:rPr>
          <w:rFonts w:ascii="Times New Roman" w:hAnsi="Times New Roman" w:cs="Times New Roman"/>
          <w:i/>
        </w:rPr>
        <w:t xml:space="preserve"> Article 14, Constitution of India, 1950 </w:t>
      </w:r>
    </w:p>
  </w:footnote>
  <w:footnote w:id="18">
    <w:p w:rsidR="006837C5" w:rsidRPr="005A3515" w:rsidRDefault="006837C5" w:rsidP="00E76399">
      <w:pPr>
        <w:pStyle w:val="FootnoteText"/>
        <w:rPr>
          <w:rFonts w:ascii="Times New Roman" w:hAnsi="Times New Roman" w:cs="Times New Roman"/>
        </w:rPr>
      </w:pPr>
      <w:r w:rsidRPr="00E76399">
        <w:rPr>
          <w:rStyle w:val="FootnoteReference"/>
          <w:rFonts w:ascii="Times New Roman" w:hAnsi="Times New Roman" w:cs="Times New Roman"/>
        </w:rPr>
        <w:footnoteRef/>
      </w:r>
      <w:r w:rsidRPr="005A3515">
        <w:rPr>
          <w:rFonts w:ascii="Times New Roman" w:hAnsi="Times New Roman" w:cs="Times New Roman"/>
        </w:rPr>
        <w:t xml:space="preserve">Tarunabh Khaitan, </w:t>
      </w:r>
      <w:r w:rsidRPr="005A3515">
        <w:rPr>
          <w:rFonts w:ascii="Times New Roman" w:hAnsi="Times New Roman" w:cs="Times New Roman"/>
          <w:i/>
        </w:rPr>
        <w:t>Equality: legislative review under Article 14</w:t>
      </w:r>
      <w:r w:rsidRPr="005A3515">
        <w:rPr>
          <w:rFonts w:ascii="Times New Roman" w:hAnsi="Times New Roman" w:cs="Times New Roman"/>
        </w:rPr>
        <w:t xml:space="preserve"> ,The Oxford Handbook of the Indian Constitution, Feb 2017</w:t>
      </w:r>
    </w:p>
  </w:footnote>
  <w:footnote w:id="19">
    <w:p w:rsidR="006837C5" w:rsidRPr="00E76399" w:rsidRDefault="006837C5">
      <w:pPr>
        <w:pStyle w:val="FootnoteText"/>
        <w:rPr>
          <w:rFonts w:ascii="Times New Roman" w:hAnsi="Times New Roman" w:cs="Times New Roman"/>
          <w:i/>
        </w:rPr>
      </w:pPr>
      <w:r w:rsidRPr="00E76399">
        <w:rPr>
          <w:rStyle w:val="FootnoteReference"/>
          <w:rFonts w:ascii="Times New Roman" w:hAnsi="Times New Roman" w:cs="Times New Roman"/>
          <w:i/>
        </w:rPr>
        <w:footnoteRef/>
      </w:r>
      <w:r w:rsidRPr="00E76399">
        <w:rPr>
          <w:rFonts w:ascii="Times New Roman" w:hAnsi="Times New Roman" w:cs="Times New Roman"/>
          <w:i/>
        </w:rPr>
        <w:t xml:space="preserve">Sandeep v. Union of India, </w:t>
      </w:r>
      <w:r w:rsidR="005A3515">
        <w:rPr>
          <w:rFonts w:ascii="Times New Roman" w:hAnsi="Times New Roman" w:cs="Times New Roman"/>
        </w:rPr>
        <w:t>WRIT -</w:t>
      </w:r>
      <w:r w:rsidRPr="005A3515">
        <w:rPr>
          <w:rFonts w:ascii="Times New Roman" w:hAnsi="Times New Roman" w:cs="Times New Roman"/>
        </w:rPr>
        <w:t>A No. 34013 of 2013</w:t>
      </w:r>
    </w:p>
  </w:footnote>
  <w:footnote w:id="20">
    <w:p w:rsidR="006837C5" w:rsidRPr="00635368" w:rsidRDefault="006837C5">
      <w:pPr>
        <w:pStyle w:val="FootnoteText"/>
        <w:rPr>
          <w:i/>
        </w:rPr>
      </w:pPr>
      <w:r w:rsidRPr="00635368">
        <w:rPr>
          <w:rStyle w:val="FootnoteReference"/>
          <w:i/>
        </w:rPr>
        <w:footnoteRef/>
      </w:r>
      <w:r>
        <w:rPr>
          <w:i/>
        </w:rPr>
        <w:t xml:space="preserve"> Ibid. </w:t>
      </w:r>
      <w:r w:rsidRPr="00635368">
        <w:rPr>
          <w:i/>
        </w:rPr>
        <w:t>5</w:t>
      </w:r>
    </w:p>
  </w:footnote>
  <w:footnote w:id="21">
    <w:p w:rsidR="006837C5" w:rsidRDefault="006837C5">
      <w:pPr>
        <w:pStyle w:val="FootnoteText"/>
      </w:pPr>
      <w:r>
        <w:rPr>
          <w:rStyle w:val="FootnoteReference"/>
        </w:rPr>
        <w:footnoteRef/>
      </w:r>
      <w:r>
        <w:rPr>
          <w:i/>
        </w:rPr>
        <w:t>Ibid.</w:t>
      </w:r>
      <w:r w:rsidRPr="00635368">
        <w:rPr>
          <w:i/>
        </w:rPr>
        <w:t xml:space="preserve"> 6</w:t>
      </w:r>
    </w:p>
  </w:footnote>
  <w:footnote w:id="22">
    <w:p w:rsidR="006837C5" w:rsidRPr="005A3515" w:rsidRDefault="006837C5">
      <w:pPr>
        <w:pStyle w:val="FootnoteText"/>
        <w:rPr>
          <w:rFonts w:ascii="Times New Roman" w:hAnsi="Times New Roman" w:cs="Times New Roman"/>
        </w:rPr>
      </w:pPr>
      <w:r>
        <w:rPr>
          <w:rStyle w:val="FootnoteReference"/>
        </w:rPr>
        <w:footnoteRef/>
      </w:r>
      <w:r w:rsidRPr="005A3515">
        <w:rPr>
          <w:rFonts w:ascii="Times New Roman" w:hAnsi="Times New Roman" w:cs="Times New Roman"/>
        </w:rPr>
        <w:t>Andre Beteille</w:t>
      </w:r>
      <w:r w:rsidRPr="005A3515">
        <w:rPr>
          <w:rFonts w:ascii="Times New Roman" w:hAnsi="Times New Roman" w:cs="Times New Roman"/>
          <w:i/>
        </w:rPr>
        <w:t xml:space="preserve">, Universities at the Crossroads, </w:t>
      </w:r>
      <w:r w:rsidRPr="005A3515">
        <w:rPr>
          <w:rFonts w:ascii="Times New Roman" w:hAnsi="Times New Roman" w:cs="Times New Roman"/>
        </w:rPr>
        <w:t>Oxford University Press, 27 September 2010</w:t>
      </w:r>
    </w:p>
  </w:footnote>
  <w:footnote w:id="23">
    <w:p w:rsidR="006837C5" w:rsidRPr="005A3515" w:rsidRDefault="006837C5" w:rsidP="000125E5">
      <w:pPr>
        <w:pStyle w:val="FootnoteText"/>
        <w:rPr>
          <w:rFonts w:ascii="Times New Roman" w:hAnsi="Times New Roman" w:cs="Times New Roman"/>
        </w:rPr>
      </w:pPr>
      <w:r w:rsidRPr="005A3515">
        <w:rPr>
          <w:rStyle w:val="FootnoteReference"/>
          <w:rFonts w:ascii="Times New Roman" w:hAnsi="Times New Roman" w:cs="Times New Roman"/>
        </w:rPr>
        <w:footnoteRef/>
      </w:r>
      <w:r w:rsidRPr="005A3515">
        <w:rPr>
          <w:rFonts w:ascii="Times New Roman" w:hAnsi="Times New Roman" w:cs="Times New Roman"/>
          <w:i/>
        </w:rPr>
        <w:t>Akhil</w:t>
      </w:r>
      <w:r w:rsidR="00C70321">
        <w:rPr>
          <w:rFonts w:ascii="Times New Roman" w:hAnsi="Times New Roman" w:cs="Times New Roman"/>
          <w:i/>
        </w:rPr>
        <w:t xml:space="preserve"> </w:t>
      </w:r>
      <w:r w:rsidRPr="005A3515">
        <w:rPr>
          <w:rFonts w:ascii="Times New Roman" w:hAnsi="Times New Roman" w:cs="Times New Roman"/>
          <w:i/>
        </w:rPr>
        <w:t>Bharatiya</w:t>
      </w:r>
      <w:r w:rsidR="00C70321">
        <w:rPr>
          <w:rFonts w:ascii="Times New Roman" w:hAnsi="Times New Roman" w:cs="Times New Roman"/>
          <w:i/>
        </w:rPr>
        <w:t xml:space="preserve"> </w:t>
      </w:r>
      <w:r w:rsidRPr="005A3515">
        <w:rPr>
          <w:rFonts w:ascii="Times New Roman" w:hAnsi="Times New Roman" w:cs="Times New Roman"/>
          <w:i/>
        </w:rPr>
        <w:t>Soshit</w:t>
      </w:r>
      <w:r w:rsidR="00C70321">
        <w:rPr>
          <w:rFonts w:ascii="Times New Roman" w:hAnsi="Times New Roman" w:cs="Times New Roman"/>
          <w:i/>
        </w:rPr>
        <w:t xml:space="preserve"> </w:t>
      </w:r>
      <w:r w:rsidRPr="005A3515">
        <w:rPr>
          <w:rFonts w:ascii="Times New Roman" w:hAnsi="Times New Roman" w:cs="Times New Roman"/>
          <w:i/>
        </w:rPr>
        <w:t>Karmachari</w:t>
      </w:r>
      <w:r w:rsidR="00C70321">
        <w:rPr>
          <w:rFonts w:ascii="Times New Roman" w:hAnsi="Times New Roman" w:cs="Times New Roman"/>
          <w:i/>
        </w:rPr>
        <w:t xml:space="preserve"> </w:t>
      </w:r>
      <w:r w:rsidRPr="005A3515">
        <w:rPr>
          <w:rFonts w:ascii="Times New Roman" w:hAnsi="Times New Roman" w:cs="Times New Roman"/>
          <w:i/>
        </w:rPr>
        <w:t>Sangh v. Union of India</w:t>
      </w:r>
      <w:r w:rsidRPr="005A3515">
        <w:rPr>
          <w:rFonts w:ascii="Times New Roman" w:hAnsi="Times New Roman" w:cs="Times New Roman"/>
        </w:rPr>
        <w:t xml:space="preserve">, </w:t>
      </w:r>
      <w:r w:rsidR="005A3515">
        <w:rPr>
          <w:rFonts w:ascii="Times New Roman" w:hAnsi="Times New Roman" w:cs="Times New Roman"/>
        </w:rPr>
        <w:t>[</w:t>
      </w:r>
      <w:r w:rsidRPr="005A3515">
        <w:rPr>
          <w:rFonts w:ascii="Times New Roman" w:hAnsi="Times New Roman" w:cs="Times New Roman"/>
        </w:rPr>
        <w:t>1981</w:t>
      </w:r>
      <w:r w:rsidR="005A3515">
        <w:rPr>
          <w:rFonts w:ascii="Times New Roman" w:hAnsi="Times New Roman" w:cs="Times New Roman"/>
        </w:rPr>
        <w:t>]</w:t>
      </w:r>
      <w:r w:rsidRPr="005A3515">
        <w:rPr>
          <w:rFonts w:ascii="Times New Roman" w:hAnsi="Times New Roman" w:cs="Times New Roman"/>
        </w:rPr>
        <w:t xml:space="preserve"> AIR 298 (India)</w:t>
      </w:r>
    </w:p>
  </w:footnote>
  <w:footnote w:id="24">
    <w:p w:rsidR="006837C5" w:rsidRPr="005A3515" w:rsidRDefault="006837C5">
      <w:pPr>
        <w:pStyle w:val="FootnoteText"/>
        <w:rPr>
          <w:rFonts w:ascii="Times New Roman" w:hAnsi="Times New Roman" w:cs="Times New Roman"/>
        </w:rPr>
      </w:pPr>
      <w:r w:rsidRPr="005A3515">
        <w:rPr>
          <w:rStyle w:val="FootnoteReference"/>
          <w:rFonts w:ascii="Times New Roman" w:hAnsi="Times New Roman" w:cs="Times New Roman"/>
        </w:rPr>
        <w:footnoteRef/>
      </w:r>
      <w:r w:rsidRPr="005A3515">
        <w:rPr>
          <w:rFonts w:ascii="Times New Roman" w:hAnsi="Times New Roman" w:cs="Times New Roman"/>
          <w:i/>
        </w:rPr>
        <w:t>Supra No. 5</w:t>
      </w:r>
    </w:p>
  </w:footnote>
  <w:footnote w:id="25">
    <w:p w:rsidR="006837C5" w:rsidRPr="005A3515" w:rsidRDefault="006837C5">
      <w:pPr>
        <w:pStyle w:val="FootnoteText"/>
        <w:rPr>
          <w:rFonts w:ascii="Times New Roman" w:hAnsi="Times New Roman" w:cs="Times New Roman"/>
        </w:rPr>
      </w:pPr>
      <w:r w:rsidRPr="005A3515">
        <w:rPr>
          <w:rStyle w:val="FootnoteReference"/>
          <w:rFonts w:ascii="Times New Roman" w:hAnsi="Times New Roman" w:cs="Times New Roman"/>
        </w:rPr>
        <w:footnoteRef/>
      </w:r>
      <w:r w:rsidRPr="005A3515">
        <w:rPr>
          <w:rFonts w:ascii="Times New Roman" w:hAnsi="Times New Roman" w:cs="Times New Roman"/>
          <w:i/>
        </w:rPr>
        <w:t>Supra No.6</w:t>
      </w:r>
    </w:p>
  </w:footnote>
  <w:footnote w:id="26">
    <w:p w:rsidR="006837C5" w:rsidRPr="005A3515" w:rsidRDefault="006837C5">
      <w:pPr>
        <w:pStyle w:val="FootnoteText"/>
        <w:rPr>
          <w:rFonts w:ascii="Times New Roman" w:hAnsi="Times New Roman" w:cs="Times New Roman"/>
        </w:rPr>
      </w:pPr>
      <w:r w:rsidRPr="005A3515">
        <w:rPr>
          <w:rStyle w:val="FootnoteReference"/>
          <w:rFonts w:ascii="Times New Roman" w:hAnsi="Times New Roman" w:cs="Times New Roman"/>
        </w:rPr>
        <w:footnoteRef/>
      </w:r>
      <w:r w:rsidRPr="005A3515">
        <w:rPr>
          <w:rFonts w:ascii="Times New Roman" w:hAnsi="Times New Roman" w:cs="Times New Roman"/>
          <w:i/>
        </w:rPr>
        <w:t>N.</w:t>
      </w:r>
      <w:r w:rsidR="00C70321">
        <w:rPr>
          <w:rFonts w:ascii="Times New Roman" w:hAnsi="Times New Roman" w:cs="Times New Roman"/>
          <w:i/>
        </w:rPr>
        <w:t xml:space="preserve"> </w:t>
      </w:r>
      <w:r w:rsidRPr="005A3515">
        <w:rPr>
          <w:rFonts w:ascii="Times New Roman" w:hAnsi="Times New Roman" w:cs="Times New Roman"/>
          <w:i/>
        </w:rPr>
        <w:t>Vasundhara v. State of Mysore</w:t>
      </w:r>
      <w:r w:rsidRPr="005A3515">
        <w:rPr>
          <w:rFonts w:ascii="Times New Roman" w:hAnsi="Times New Roman" w:cs="Times New Roman"/>
        </w:rPr>
        <w:t xml:space="preserve"> ,</w:t>
      </w:r>
      <w:r w:rsidR="005A3515">
        <w:rPr>
          <w:rFonts w:ascii="Times New Roman" w:hAnsi="Times New Roman" w:cs="Times New Roman"/>
        </w:rPr>
        <w:t>[</w:t>
      </w:r>
      <w:r w:rsidRPr="005A3515">
        <w:rPr>
          <w:rFonts w:ascii="Times New Roman" w:hAnsi="Times New Roman" w:cs="Times New Roman"/>
        </w:rPr>
        <w:t>1971</w:t>
      </w:r>
      <w:r w:rsidR="005A3515">
        <w:rPr>
          <w:rFonts w:ascii="Times New Roman" w:hAnsi="Times New Roman" w:cs="Times New Roman"/>
        </w:rPr>
        <w:t>]</w:t>
      </w:r>
      <w:r w:rsidRPr="005A3515">
        <w:rPr>
          <w:rFonts w:ascii="Times New Roman" w:hAnsi="Times New Roman" w:cs="Times New Roman"/>
        </w:rPr>
        <w:t xml:space="preserve"> AIR 1439, 1971 SCR 381</w:t>
      </w:r>
    </w:p>
  </w:footnote>
  <w:footnote w:id="27">
    <w:p w:rsidR="006837C5" w:rsidRPr="000E2852" w:rsidRDefault="006837C5">
      <w:pPr>
        <w:pStyle w:val="FootnoteText"/>
        <w:rPr>
          <w:rFonts w:ascii="Times New Roman" w:hAnsi="Times New Roman" w:cs="Times New Roman"/>
        </w:rPr>
      </w:pPr>
      <w:r w:rsidRPr="000E2852">
        <w:rPr>
          <w:rStyle w:val="FootnoteReference"/>
        </w:rPr>
        <w:footnoteRef/>
      </w:r>
      <w:r w:rsidRPr="000E2852">
        <w:rPr>
          <w:rFonts w:ascii="Times New Roman" w:hAnsi="Times New Roman" w:cs="Times New Roman"/>
        </w:rPr>
        <w:t xml:space="preserve">SukhadeoThoratel, </w:t>
      </w:r>
      <w:r w:rsidRPr="000E2852">
        <w:rPr>
          <w:rFonts w:ascii="Times New Roman" w:hAnsi="Times New Roman" w:cs="Times New Roman"/>
          <w:i/>
        </w:rPr>
        <w:t>Prejudice against Reservation Policies</w:t>
      </w:r>
      <w:r w:rsidR="000E2852">
        <w:rPr>
          <w:rFonts w:ascii="Times New Roman" w:hAnsi="Times New Roman" w:cs="Times New Roman"/>
        </w:rPr>
        <w:t>, 51(8) Economic And Political Weekly</w:t>
      </w:r>
      <w:r w:rsidRPr="000E2852">
        <w:rPr>
          <w:rFonts w:ascii="Times New Roman" w:hAnsi="Times New Roman" w:cs="Times New Roman"/>
        </w:rPr>
        <w:t xml:space="preserve"> 62 (20 February 2016)</w:t>
      </w:r>
    </w:p>
  </w:footnote>
  <w:footnote w:id="28">
    <w:p w:rsidR="006837C5" w:rsidRPr="000E2852" w:rsidRDefault="006837C5">
      <w:pPr>
        <w:pStyle w:val="FootnoteText"/>
        <w:rPr>
          <w:rFonts w:ascii="Times New Roman" w:hAnsi="Times New Roman" w:cs="Times New Roman"/>
        </w:rPr>
      </w:pPr>
      <w:r w:rsidRPr="000E2852">
        <w:rPr>
          <w:rStyle w:val="FootnoteReference"/>
          <w:rFonts w:ascii="Times New Roman" w:hAnsi="Times New Roman" w:cs="Times New Roman"/>
        </w:rPr>
        <w:footnoteRef/>
      </w:r>
      <w:r w:rsidRPr="000E2852">
        <w:rPr>
          <w:rFonts w:ascii="Times New Roman" w:hAnsi="Times New Roman" w:cs="Times New Roman"/>
          <w:i/>
        </w:rPr>
        <w:t>Meenakshi V. Union of India</w:t>
      </w:r>
      <w:r w:rsidRPr="000E2852">
        <w:rPr>
          <w:rFonts w:ascii="Times New Roman" w:hAnsi="Times New Roman" w:cs="Times New Roman"/>
        </w:rPr>
        <w:t xml:space="preserve">,  Writ Petition No. 10658 of 1983 </w:t>
      </w:r>
    </w:p>
  </w:footnote>
  <w:footnote w:id="29">
    <w:p w:rsidR="006837C5" w:rsidRPr="0039723E" w:rsidRDefault="006837C5">
      <w:pPr>
        <w:pStyle w:val="FootnoteText"/>
        <w:rPr>
          <w:rFonts w:ascii="Times New Roman" w:hAnsi="Times New Roman" w:cs="Times New Roman"/>
          <w:i/>
        </w:rPr>
      </w:pPr>
      <w:r w:rsidRPr="000E2852">
        <w:rPr>
          <w:rStyle w:val="FootnoteReference"/>
          <w:rFonts w:ascii="Times New Roman" w:hAnsi="Times New Roman" w:cs="Times New Roman"/>
        </w:rPr>
        <w:footnoteRef/>
      </w:r>
      <w:r w:rsidRPr="000E2852">
        <w:rPr>
          <w:rFonts w:ascii="Times New Roman" w:hAnsi="Times New Roman" w:cs="Times New Roman"/>
          <w:i/>
        </w:rPr>
        <w:t>Parag Gupta v. University of Delhi</w:t>
      </w:r>
      <w:r w:rsidR="000E2852">
        <w:rPr>
          <w:rFonts w:ascii="Times New Roman" w:hAnsi="Times New Roman" w:cs="Times New Roman"/>
        </w:rPr>
        <w:t>, [2000]</w:t>
      </w:r>
      <w:r w:rsidRPr="000E2852">
        <w:rPr>
          <w:rFonts w:ascii="Times New Roman" w:hAnsi="Times New Roman" w:cs="Times New Roman"/>
        </w:rPr>
        <w:t xml:space="preserve"> 5 SCC 684 : AIR 2000 SC 2319</w:t>
      </w:r>
    </w:p>
  </w:footnote>
  <w:footnote w:id="30">
    <w:p w:rsidR="00F471A4" w:rsidRPr="00F471A4" w:rsidRDefault="00F471A4" w:rsidP="00F471A4">
      <w:pPr>
        <w:rPr>
          <w:rFonts w:ascii="Times New Roman" w:hAnsi="Times New Roman" w:cs="Times New Roman"/>
          <w:sz w:val="20"/>
          <w:szCs w:val="20"/>
        </w:rPr>
      </w:pPr>
      <w:r w:rsidRPr="00F471A4">
        <w:rPr>
          <w:rStyle w:val="FootnoteReference"/>
          <w:rFonts w:ascii="Times New Roman" w:hAnsi="Times New Roman" w:cs="Times New Roman"/>
        </w:rPr>
        <w:footnoteRef/>
      </w:r>
      <w:r w:rsidRPr="00F471A4">
        <w:rPr>
          <w:rFonts w:ascii="Times New Roman" w:hAnsi="Times New Roman" w:cs="Times New Roman"/>
          <w:sz w:val="20"/>
          <w:szCs w:val="20"/>
        </w:rPr>
        <w:t xml:space="preserve">J. A. Wade, </w:t>
      </w:r>
      <w:r w:rsidRPr="00F471A4">
        <w:rPr>
          <w:rFonts w:ascii="Times New Roman" w:hAnsi="Times New Roman" w:cs="Times New Roman"/>
          <w:i/>
          <w:sz w:val="20"/>
          <w:szCs w:val="20"/>
        </w:rPr>
        <w:t>Domicile: A Re-Examination of Certain Rules,</w:t>
      </w:r>
      <w:r w:rsidRPr="00F471A4">
        <w:rPr>
          <w:rFonts w:ascii="Times New Roman" w:hAnsi="Times New Roman" w:cs="Times New Roman"/>
          <w:sz w:val="20"/>
          <w:szCs w:val="20"/>
        </w:rPr>
        <w:t xml:space="preserve"> the International and Comparative Law Quarterly, Vol. 32, No. 1 (Jan., 1983), pp. 1-20</w:t>
      </w:r>
    </w:p>
  </w:footnote>
  <w:footnote w:id="31">
    <w:p w:rsidR="006837C5" w:rsidRPr="009E7BA1" w:rsidRDefault="006837C5">
      <w:pPr>
        <w:pStyle w:val="FootnoteText"/>
        <w:rPr>
          <w:rFonts w:ascii="Times New Roman" w:hAnsi="Times New Roman" w:cs="Times New Roman"/>
        </w:rPr>
      </w:pPr>
      <w:r w:rsidRPr="009E7BA1">
        <w:rPr>
          <w:rStyle w:val="FootnoteReference"/>
          <w:rFonts w:ascii="Times New Roman" w:hAnsi="Times New Roman" w:cs="Times New Roman"/>
        </w:rPr>
        <w:footnoteRef/>
      </w:r>
      <w:r w:rsidRPr="000E2852">
        <w:rPr>
          <w:rFonts w:ascii="Times New Roman" w:hAnsi="Times New Roman" w:cs="Times New Roman"/>
          <w:i/>
        </w:rPr>
        <w:t>Saurabh Chaudri v. Union of India</w:t>
      </w:r>
      <w:r w:rsidR="000E2852">
        <w:rPr>
          <w:rFonts w:ascii="Times New Roman" w:hAnsi="Times New Roman" w:cs="Times New Roman"/>
        </w:rPr>
        <w:t>, [2003]</w:t>
      </w:r>
      <w:r w:rsidRPr="009E7BA1">
        <w:rPr>
          <w:rFonts w:ascii="Times New Roman" w:hAnsi="Times New Roman" w:cs="Times New Roman"/>
        </w:rPr>
        <w:t xml:space="preserve"> 11 SCC 146 </w:t>
      </w:r>
    </w:p>
  </w:footnote>
  <w:footnote w:id="32">
    <w:p w:rsidR="006837C5" w:rsidRPr="009E7BA1" w:rsidRDefault="006837C5">
      <w:pPr>
        <w:pStyle w:val="FootnoteText"/>
        <w:rPr>
          <w:rFonts w:ascii="Times New Roman" w:hAnsi="Times New Roman" w:cs="Times New Roman"/>
        </w:rPr>
      </w:pPr>
      <w:r w:rsidRPr="009E7BA1">
        <w:rPr>
          <w:rStyle w:val="FootnoteReference"/>
          <w:rFonts w:ascii="Times New Roman" w:hAnsi="Times New Roman" w:cs="Times New Roman"/>
        </w:rPr>
        <w:footnoteRef/>
      </w:r>
      <w:r w:rsidRPr="009E7BA1">
        <w:rPr>
          <w:rFonts w:ascii="Times New Roman" w:hAnsi="Times New Roman" w:cs="Times New Roman"/>
        </w:rPr>
        <w:t xml:space="preserve"> Article 15, sub article 1, Constitution of India, 1950 </w:t>
      </w:r>
    </w:p>
  </w:footnote>
  <w:footnote w:id="33">
    <w:p w:rsidR="006837C5" w:rsidRPr="009E7BA1" w:rsidRDefault="006837C5">
      <w:pPr>
        <w:pStyle w:val="FootnoteText"/>
        <w:rPr>
          <w:rFonts w:ascii="Times New Roman" w:hAnsi="Times New Roman" w:cs="Times New Roman"/>
        </w:rPr>
      </w:pPr>
      <w:r w:rsidRPr="009E7BA1">
        <w:rPr>
          <w:rStyle w:val="FootnoteReference"/>
          <w:rFonts w:ascii="Times New Roman" w:hAnsi="Times New Roman" w:cs="Times New Roman"/>
        </w:rPr>
        <w:footnoteRef/>
      </w:r>
      <w:r w:rsidRPr="009E7BA1">
        <w:rPr>
          <w:rFonts w:ascii="Times New Roman" w:hAnsi="Times New Roman" w:cs="Times New Roman"/>
        </w:rPr>
        <w:t xml:space="preserve"> Article 16, sub article 2, Constitution of India, 1950</w:t>
      </w:r>
    </w:p>
  </w:footnote>
  <w:footnote w:id="34">
    <w:p w:rsidR="006837C5" w:rsidRPr="009C3D4E" w:rsidRDefault="006837C5">
      <w:pPr>
        <w:pStyle w:val="FootnoteText"/>
        <w:rPr>
          <w:rFonts w:ascii="Times New Roman" w:hAnsi="Times New Roman" w:cs="Times New Roman"/>
          <w:i/>
        </w:rPr>
      </w:pPr>
      <w:r w:rsidRPr="009C3D4E">
        <w:rPr>
          <w:rStyle w:val="FootnoteReference"/>
          <w:rFonts w:ascii="Times New Roman" w:hAnsi="Times New Roman" w:cs="Times New Roman"/>
          <w:i/>
        </w:rPr>
        <w:footnoteRef/>
      </w:r>
      <w:r w:rsidRPr="009C3D4E">
        <w:rPr>
          <w:rFonts w:ascii="Times New Roman" w:hAnsi="Times New Roman" w:cs="Times New Roman"/>
          <w:i/>
        </w:rPr>
        <w:t xml:space="preserve"> Pradeep Jain v. Union of India, (1984) 3 SCC 654: AIR 1984 SC 1420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F6CBA"/>
    <w:multiLevelType w:val="hybridMultilevel"/>
    <w:tmpl w:val="99889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7787B"/>
    <w:multiLevelType w:val="hybridMultilevel"/>
    <w:tmpl w:val="0FDC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718F7"/>
    <w:multiLevelType w:val="hybridMultilevel"/>
    <w:tmpl w:val="3DBE1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B68BB"/>
    <w:rsid w:val="000125E5"/>
    <w:rsid w:val="00026604"/>
    <w:rsid w:val="0007397E"/>
    <w:rsid w:val="0009008C"/>
    <w:rsid w:val="000E21D7"/>
    <w:rsid w:val="000E2852"/>
    <w:rsid w:val="0010407A"/>
    <w:rsid w:val="00157495"/>
    <w:rsid w:val="001C5E3B"/>
    <w:rsid w:val="001D3422"/>
    <w:rsid w:val="001D6AE5"/>
    <w:rsid w:val="001E1862"/>
    <w:rsid w:val="001E3A69"/>
    <w:rsid w:val="001F0471"/>
    <w:rsid w:val="00233712"/>
    <w:rsid w:val="00297723"/>
    <w:rsid w:val="002B3FD8"/>
    <w:rsid w:val="002F5935"/>
    <w:rsid w:val="0031770D"/>
    <w:rsid w:val="00324EE2"/>
    <w:rsid w:val="00357E11"/>
    <w:rsid w:val="00391CE5"/>
    <w:rsid w:val="0039723E"/>
    <w:rsid w:val="004053B8"/>
    <w:rsid w:val="004B68BB"/>
    <w:rsid w:val="004D58E1"/>
    <w:rsid w:val="00527639"/>
    <w:rsid w:val="00572997"/>
    <w:rsid w:val="005A3515"/>
    <w:rsid w:val="00635368"/>
    <w:rsid w:val="006837C5"/>
    <w:rsid w:val="00687F89"/>
    <w:rsid w:val="00727AFC"/>
    <w:rsid w:val="00747F18"/>
    <w:rsid w:val="00772394"/>
    <w:rsid w:val="007842B1"/>
    <w:rsid w:val="007A46E7"/>
    <w:rsid w:val="007B573F"/>
    <w:rsid w:val="007B7AFA"/>
    <w:rsid w:val="00874D12"/>
    <w:rsid w:val="00884657"/>
    <w:rsid w:val="00896BAA"/>
    <w:rsid w:val="008B5A56"/>
    <w:rsid w:val="008C5839"/>
    <w:rsid w:val="008E6E19"/>
    <w:rsid w:val="00914827"/>
    <w:rsid w:val="00920495"/>
    <w:rsid w:val="009B3681"/>
    <w:rsid w:val="009C3D4E"/>
    <w:rsid w:val="009D66D8"/>
    <w:rsid w:val="009E7BA1"/>
    <w:rsid w:val="00A37CB4"/>
    <w:rsid w:val="00B310A1"/>
    <w:rsid w:val="00B90272"/>
    <w:rsid w:val="00BB5121"/>
    <w:rsid w:val="00BC6B62"/>
    <w:rsid w:val="00BD72E3"/>
    <w:rsid w:val="00C05D78"/>
    <w:rsid w:val="00C20F80"/>
    <w:rsid w:val="00C25DFA"/>
    <w:rsid w:val="00C5007C"/>
    <w:rsid w:val="00C66287"/>
    <w:rsid w:val="00C70321"/>
    <w:rsid w:val="00CA104B"/>
    <w:rsid w:val="00D377B3"/>
    <w:rsid w:val="00D4444C"/>
    <w:rsid w:val="00D65CA5"/>
    <w:rsid w:val="00D72D37"/>
    <w:rsid w:val="00DC27F2"/>
    <w:rsid w:val="00DF1D2A"/>
    <w:rsid w:val="00E20481"/>
    <w:rsid w:val="00E212CB"/>
    <w:rsid w:val="00E75166"/>
    <w:rsid w:val="00E76399"/>
    <w:rsid w:val="00E87E6B"/>
    <w:rsid w:val="00EA1D0E"/>
    <w:rsid w:val="00ED0FF7"/>
    <w:rsid w:val="00EF134D"/>
    <w:rsid w:val="00F471A4"/>
    <w:rsid w:val="00F67774"/>
    <w:rsid w:val="00FC3ABA"/>
    <w:rsid w:val="00FE701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BB"/>
  </w:style>
  <w:style w:type="paragraph" w:styleId="Heading1">
    <w:name w:val="heading 1"/>
    <w:basedOn w:val="Normal"/>
    <w:next w:val="Normal"/>
    <w:link w:val="Heading1Char"/>
    <w:autoRedefine/>
    <w:uiPriority w:val="9"/>
    <w:qFormat/>
    <w:rsid w:val="000125E5"/>
    <w:pPr>
      <w:keepNext/>
      <w:keepLines/>
      <w:spacing w:before="120" w:after="120" w:line="480" w:lineRule="auto"/>
      <w:jc w:val="center"/>
      <w:outlineLvl w:val="0"/>
    </w:pPr>
    <w:rPr>
      <w:rFonts w:ascii="Times New Roman Bold" w:eastAsiaTheme="majorEastAsia" w:hAnsi="Times New Roman Bold" w:cstheme="majorBidi"/>
      <w:b/>
      <w:smallCaps/>
      <w:color w:val="000000" w:themeColor="text1"/>
      <w:sz w:val="24"/>
      <w:szCs w:val="32"/>
      <w:u w:val="single"/>
    </w:rPr>
  </w:style>
  <w:style w:type="paragraph" w:styleId="Heading2">
    <w:name w:val="heading 2"/>
    <w:basedOn w:val="Normal"/>
    <w:next w:val="Normal"/>
    <w:link w:val="Heading2Char"/>
    <w:uiPriority w:val="9"/>
    <w:semiHidden/>
    <w:unhideWhenUsed/>
    <w:qFormat/>
    <w:rsid w:val="00E763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5E5"/>
    <w:rPr>
      <w:rFonts w:ascii="Times New Roman Bold" w:eastAsiaTheme="majorEastAsia" w:hAnsi="Times New Roman Bold" w:cstheme="majorBidi"/>
      <w:b/>
      <w:smallCaps/>
      <w:color w:val="000000" w:themeColor="text1"/>
      <w:sz w:val="24"/>
      <w:szCs w:val="32"/>
      <w:u w:val="single"/>
    </w:rPr>
  </w:style>
  <w:style w:type="character" w:styleId="Hyperlink">
    <w:name w:val="Hyperlink"/>
    <w:basedOn w:val="DefaultParagraphFont"/>
    <w:uiPriority w:val="99"/>
    <w:unhideWhenUsed/>
    <w:rsid w:val="004B68BB"/>
    <w:rPr>
      <w:color w:val="0000FF"/>
      <w:u w:val="single"/>
    </w:rPr>
  </w:style>
  <w:style w:type="paragraph" w:styleId="ListParagraph">
    <w:name w:val="List Paragraph"/>
    <w:basedOn w:val="Normal"/>
    <w:uiPriority w:val="34"/>
    <w:qFormat/>
    <w:rsid w:val="00B310A1"/>
    <w:pPr>
      <w:ind w:left="720"/>
      <w:contextualSpacing/>
    </w:pPr>
  </w:style>
  <w:style w:type="paragraph" w:styleId="FootnoteText">
    <w:name w:val="footnote text"/>
    <w:basedOn w:val="Normal"/>
    <w:link w:val="FootnoteTextChar"/>
    <w:uiPriority w:val="99"/>
    <w:unhideWhenUsed/>
    <w:rsid w:val="0007397E"/>
    <w:pPr>
      <w:spacing w:after="0" w:line="240" w:lineRule="auto"/>
    </w:pPr>
    <w:rPr>
      <w:sz w:val="20"/>
      <w:szCs w:val="20"/>
    </w:rPr>
  </w:style>
  <w:style w:type="character" w:customStyle="1" w:styleId="FootnoteTextChar">
    <w:name w:val="Footnote Text Char"/>
    <w:basedOn w:val="DefaultParagraphFont"/>
    <w:link w:val="FootnoteText"/>
    <w:uiPriority w:val="99"/>
    <w:rsid w:val="0007397E"/>
    <w:rPr>
      <w:sz w:val="20"/>
      <w:szCs w:val="20"/>
    </w:rPr>
  </w:style>
  <w:style w:type="character" w:styleId="FootnoteReference">
    <w:name w:val="footnote reference"/>
    <w:basedOn w:val="DefaultParagraphFont"/>
    <w:uiPriority w:val="99"/>
    <w:semiHidden/>
    <w:unhideWhenUsed/>
    <w:rsid w:val="0007397E"/>
    <w:rPr>
      <w:vertAlign w:val="superscript"/>
    </w:rPr>
  </w:style>
  <w:style w:type="character" w:customStyle="1" w:styleId="Heading2Char">
    <w:name w:val="Heading 2 Char"/>
    <w:basedOn w:val="DefaultParagraphFont"/>
    <w:link w:val="Heading2"/>
    <w:uiPriority w:val="9"/>
    <w:semiHidden/>
    <w:rsid w:val="00E7639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E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862"/>
  </w:style>
  <w:style w:type="paragraph" w:styleId="Footer">
    <w:name w:val="footer"/>
    <w:basedOn w:val="Normal"/>
    <w:link w:val="FooterChar"/>
    <w:uiPriority w:val="99"/>
    <w:unhideWhenUsed/>
    <w:rsid w:val="001E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862"/>
  </w:style>
  <w:style w:type="paragraph" w:styleId="TOCHeading">
    <w:name w:val="TOC Heading"/>
    <w:basedOn w:val="Heading1"/>
    <w:next w:val="Normal"/>
    <w:uiPriority w:val="39"/>
    <w:unhideWhenUsed/>
    <w:qFormat/>
    <w:rsid w:val="000125E5"/>
    <w:pPr>
      <w:spacing w:before="240" w:after="0" w:line="259" w:lineRule="auto"/>
      <w:jc w:val="left"/>
      <w:outlineLvl w:val="9"/>
    </w:pPr>
    <w:rPr>
      <w:rFonts w:asciiTheme="majorHAnsi" w:hAnsiTheme="majorHAnsi"/>
      <w:b w:val="0"/>
      <w:smallCaps w:val="0"/>
      <w:color w:val="2E74B5" w:themeColor="accent1" w:themeShade="BF"/>
      <w:sz w:val="32"/>
      <w:u w:val="none"/>
    </w:rPr>
  </w:style>
  <w:style w:type="paragraph" w:styleId="TOC1">
    <w:name w:val="toc 1"/>
    <w:basedOn w:val="Normal"/>
    <w:next w:val="Normal"/>
    <w:autoRedefine/>
    <w:uiPriority w:val="39"/>
    <w:unhideWhenUsed/>
    <w:rsid w:val="00FE701A"/>
    <w:pPr>
      <w:tabs>
        <w:tab w:val="right" w:leader="dot" w:pos="9350"/>
      </w:tabs>
      <w:spacing w:after="100"/>
    </w:pPr>
  </w:style>
  <w:style w:type="paragraph" w:styleId="BalloonText">
    <w:name w:val="Balloon Text"/>
    <w:basedOn w:val="Normal"/>
    <w:link w:val="BalloonTextChar"/>
    <w:uiPriority w:val="99"/>
    <w:semiHidden/>
    <w:unhideWhenUsed/>
    <w:rsid w:val="00C50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49589">
      <w:bodyDiv w:val="1"/>
      <w:marLeft w:val="0"/>
      <w:marRight w:val="0"/>
      <w:marTop w:val="0"/>
      <w:marBottom w:val="0"/>
      <w:divBdr>
        <w:top w:val="none" w:sz="0" w:space="0" w:color="auto"/>
        <w:left w:val="none" w:sz="0" w:space="0" w:color="auto"/>
        <w:bottom w:val="none" w:sz="0" w:space="0" w:color="auto"/>
        <w:right w:val="none" w:sz="0" w:space="0" w:color="auto"/>
      </w:divBdr>
    </w:div>
    <w:div w:id="241330857">
      <w:bodyDiv w:val="1"/>
      <w:marLeft w:val="0"/>
      <w:marRight w:val="0"/>
      <w:marTop w:val="0"/>
      <w:marBottom w:val="0"/>
      <w:divBdr>
        <w:top w:val="none" w:sz="0" w:space="0" w:color="auto"/>
        <w:left w:val="none" w:sz="0" w:space="0" w:color="auto"/>
        <w:bottom w:val="none" w:sz="0" w:space="0" w:color="auto"/>
        <w:right w:val="none" w:sz="0" w:space="0" w:color="auto"/>
      </w:divBdr>
    </w:div>
    <w:div w:id="379013191">
      <w:bodyDiv w:val="1"/>
      <w:marLeft w:val="0"/>
      <w:marRight w:val="0"/>
      <w:marTop w:val="0"/>
      <w:marBottom w:val="0"/>
      <w:divBdr>
        <w:top w:val="none" w:sz="0" w:space="0" w:color="auto"/>
        <w:left w:val="none" w:sz="0" w:space="0" w:color="auto"/>
        <w:bottom w:val="none" w:sz="0" w:space="0" w:color="auto"/>
        <w:right w:val="none" w:sz="0" w:space="0" w:color="auto"/>
      </w:divBdr>
    </w:div>
    <w:div w:id="544366245">
      <w:bodyDiv w:val="1"/>
      <w:marLeft w:val="0"/>
      <w:marRight w:val="0"/>
      <w:marTop w:val="0"/>
      <w:marBottom w:val="0"/>
      <w:divBdr>
        <w:top w:val="none" w:sz="0" w:space="0" w:color="auto"/>
        <w:left w:val="none" w:sz="0" w:space="0" w:color="auto"/>
        <w:bottom w:val="none" w:sz="0" w:space="0" w:color="auto"/>
        <w:right w:val="none" w:sz="0" w:space="0" w:color="auto"/>
      </w:divBdr>
      <w:divsChild>
        <w:div w:id="763647313">
          <w:marLeft w:val="0"/>
          <w:marRight w:val="0"/>
          <w:marTop w:val="0"/>
          <w:marBottom w:val="195"/>
          <w:divBdr>
            <w:top w:val="none" w:sz="0" w:space="0" w:color="auto"/>
            <w:left w:val="none" w:sz="0" w:space="0" w:color="auto"/>
            <w:bottom w:val="none" w:sz="0" w:space="0" w:color="auto"/>
            <w:right w:val="none" w:sz="0" w:space="0" w:color="auto"/>
          </w:divBdr>
        </w:div>
      </w:divsChild>
    </w:div>
    <w:div w:id="1440876738">
      <w:bodyDiv w:val="1"/>
      <w:marLeft w:val="0"/>
      <w:marRight w:val="0"/>
      <w:marTop w:val="0"/>
      <w:marBottom w:val="0"/>
      <w:divBdr>
        <w:top w:val="none" w:sz="0" w:space="0" w:color="auto"/>
        <w:left w:val="none" w:sz="0" w:space="0" w:color="auto"/>
        <w:bottom w:val="none" w:sz="0" w:space="0" w:color="auto"/>
        <w:right w:val="none" w:sz="0" w:space="0" w:color="auto"/>
      </w:divBdr>
      <w:divsChild>
        <w:div w:id="735249856">
          <w:marLeft w:val="0"/>
          <w:marRight w:val="0"/>
          <w:marTop w:val="0"/>
          <w:marBottom w:val="0"/>
          <w:divBdr>
            <w:top w:val="none" w:sz="0" w:space="0" w:color="auto"/>
            <w:left w:val="none" w:sz="0" w:space="0" w:color="auto"/>
            <w:bottom w:val="none" w:sz="0" w:space="0" w:color="auto"/>
            <w:right w:val="none" w:sz="0" w:space="0" w:color="auto"/>
          </w:divBdr>
        </w:div>
        <w:div w:id="590313637">
          <w:marLeft w:val="0"/>
          <w:marRight w:val="0"/>
          <w:marTop w:val="0"/>
          <w:marBottom w:val="0"/>
          <w:divBdr>
            <w:top w:val="none" w:sz="0" w:space="0" w:color="auto"/>
            <w:left w:val="none" w:sz="0" w:space="0" w:color="auto"/>
            <w:bottom w:val="none" w:sz="0" w:space="0" w:color="auto"/>
            <w:right w:val="none" w:sz="0" w:space="0" w:color="auto"/>
          </w:divBdr>
        </w:div>
        <w:div w:id="195393860">
          <w:marLeft w:val="0"/>
          <w:marRight w:val="0"/>
          <w:marTop w:val="0"/>
          <w:marBottom w:val="0"/>
          <w:divBdr>
            <w:top w:val="none" w:sz="0" w:space="0" w:color="auto"/>
            <w:left w:val="none" w:sz="0" w:space="0" w:color="auto"/>
            <w:bottom w:val="none" w:sz="0" w:space="0" w:color="auto"/>
            <w:right w:val="none" w:sz="0" w:space="0" w:color="auto"/>
          </w:divBdr>
        </w:div>
      </w:divsChild>
    </w:div>
    <w:div w:id="1683120563">
      <w:bodyDiv w:val="1"/>
      <w:marLeft w:val="0"/>
      <w:marRight w:val="0"/>
      <w:marTop w:val="0"/>
      <w:marBottom w:val="0"/>
      <w:divBdr>
        <w:top w:val="none" w:sz="0" w:space="0" w:color="auto"/>
        <w:left w:val="none" w:sz="0" w:space="0" w:color="auto"/>
        <w:bottom w:val="none" w:sz="0" w:space="0" w:color="auto"/>
        <w:right w:val="none" w:sz="0" w:space="0" w:color="auto"/>
      </w:divBdr>
      <w:divsChild>
        <w:div w:id="1620261857">
          <w:marLeft w:val="0"/>
          <w:marRight w:val="0"/>
          <w:marTop w:val="0"/>
          <w:marBottom w:val="0"/>
          <w:divBdr>
            <w:top w:val="none" w:sz="0" w:space="0" w:color="auto"/>
            <w:left w:val="none" w:sz="0" w:space="0" w:color="auto"/>
            <w:bottom w:val="none" w:sz="0" w:space="0" w:color="auto"/>
            <w:right w:val="none" w:sz="0" w:space="0" w:color="auto"/>
          </w:divBdr>
        </w:div>
        <w:div w:id="1399281259">
          <w:marLeft w:val="0"/>
          <w:marRight w:val="0"/>
          <w:marTop w:val="0"/>
          <w:marBottom w:val="150"/>
          <w:divBdr>
            <w:top w:val="none" w:sz="0" w:space="0" w:color="auto"/>
            <w:left w:val="none" w:sz="0" w:space="0" w:color="auto"/>
            <w:bottom w:val="none" w:sz="0" w:space="0" w:color="auto"/>
            <w:right w:val="none" w:sz="0" w:space="0" w:color="auto"/>
          </w:divBdr>
        </w:div>
      </w:divsChild>
    </w:div>
    <w:div w:id="2126653991">
      <w:bodyDiv w:val="1"/>
      <w:marLeft w:val="0"/>
      <w:marRight w:val="0"/>
      <w:marTop w:val="0"/>
      <w:marBottom w:val="0"/>
      <w:divBdr>
        <w:top w:val="none" w:sz="0" w:space="0" w:color="auto"/>
        <w:left w:val="none" w:sz="0" w:space="0" w:color="auto"/>
        <w:bottom w:val="none" w:sz="0" w:space="0" w:color="auto"/>
        <w:right w:val="none" w:sz="0" w:space="0" w:color="auto"/>
      </w:divBdr>
      <w:divsChild>
        <w:div w:id="521170798">
          <w:marLeft w:val="0"/>
          <w:marRight w:val="0"/>
          <w:marTop w:val="0"/>
          <w:marBottom w:val="0"/>
          <w:divBdr>
            <w:top w:val="none" w:sz="0" w:space="0" w:color="auto"/>
            <w:left w:val="none" w:sz="0" w:space="0" w:color="auto"/>
            <w:bottom w:val="none" w:sz="0" w:space="0" w:color="auto"/>
            <w:right w:val="none" w:sz="0" w:space="0" w:color="auto"/>
          </w:divBdr>
        </w:div>
        <w:div w:id="2000036391">
          <w:marLeft w:val="0"/>
          <w:marRight w:val="0"/>
          <w:marTop w:val="0"/>
          <w:marBottom w:val="0"/>
          <w:divBdr>
            <w:top w:val="none" w:sz="0" w:space="0" w:color="auto"/>
            <w:left w:val="none" w:sz="0" w:space="0" w:color="auto"/>
            <w:bottom w:val="none" w:sz="0" w:space="0" w:color="auto"/>
            <w:right w:val="none" w:sz="0" w:space="0" w:color="auto"/>
          </w:divBdr>
        </w:div>
        <w:div w:id="1046874383">
          <w:marLeft w:val="0"/>
          <w:marRight w:val="0"/>
          <w:marTop w:val="0"/>
          <w:marBottom w:val="0"/>
          <w:divBdr>
            <w:top w:val="none" w:sz="0" w:space="0" w:color="auto"/>
            <w:left w:val="none" w:sz="0" w:space="0" w:color="auto"/>
            <w:bottom w:val="none" w:sz="0" w:space="0" w:color="auto"/>
            <w:right w:val="none" w:sz="0" w:space="0" w:color="auto"/>
          </w:divBdr>
        </w:div>
      </w:divsChild>
    </w:div>
    <w:div w:id="21401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shikagsharma99@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17564-4A81-47C0-9ECB-57456C4A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13</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Kalpesh</cp:lastModifiedBy>
  <cp:revision>26</cp:revision>
  <dcterms:created xsi:type="dcterms:W3CDTF">2020-05-01T11:51:00Z</dcterms:created>
  <dcterms:modified xsi:type="dcterms:W3CDTF">2020-06-15T18:36:00Z</dcterms:modified>
</cp:coreProperties>
</file>